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  <w:r w:rsidRPr="00F037D1">
        <w:rPr>
          <w:rFonts w:ascii="Times New Roman CYR" w:eastAsia="Times New Roman" w:hAnsi="Times New Roman CYR" w:cs="Times New Roman"/>
          <w:noProof/>
          <w:sz w:val="28"/>
          <w:lang w:eastAsia="ru-RU"/>
        </w:rPr>
        <w:t xml:space="preserve">МИНИСТЕРСТВО НАУКИ И ВЫСШЕГО ОБРАЗОВАНИЯ </w:t>
      </w: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  <w:r w:rsidRPr="00F037D1">
        <w:rPr>
          <w:rFonts w:ascii="Times New Roman CYR" w:eastAsia="Times New Roman" w:hAnsi="Times New Roman CYR" w:cs="Times New Roman"/>
          <w:noProof/>
          <w:sz w:val="28"/>
          <w:lang w:eastAsia="ru-RU"/>
        </w:rPr>
        <w:t>РОССИЙСКОЙ ФЕДЕРАЦИИ</w:t>
      </w: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  <w:r w:rsidRPr="00F037D1">
        <w:rPr>
          <w:rFonts w:ascii="Times New Roman CYR" w:eastAsia="Times New Roman" w:hAnsi="Times New Roman CYR" w:cs="Times New Roman"/>
          <w:noProof/>
          <w:sz w:val="28"/>
          <w:lang w:eastAsia="ru-RU"/>
        </w:rPr>
        <w:t xml:space="preserve">ФЕДЕРАЛЬНОЕ ГОСУДАРСТВЕННОЕ БЮДЖЕТНОЕ </w:t>
      </w:r>
      <w:r w:rsidRPr="00F037D1">
        <w:rPr>
          <w:rFonts w:ascii="Times New Roman CYR" w:eastAsia="Times New Roman" w:hAnsi="Times New Roman CYR" w:cs="Times New Roman"/>
          <w:noProof/>
          <w:sz w:val="28"/>
          <w:lang w:eastAsia="ru-RU"/>
        </w:rPr>
        <w:br/>
        <w:t>ОБРАЗОВАТЕЛЬНОЕ УЧРЕЖДЕНИЕ ВЫСШЕГО ОБРАЗОВАНИЯ</w:t>
      </w:r>
      <w:r w:rsidRPr="00F037D1">
        <w:rPr>
          <w:rFonts w:ascii="Times New Roman CYR" w:eastAsia="Times New Roman" w:hAnsi="Times New Roman CYR" w:cs="Times New Roman"/>
          <w:noProof/>
          <w:sz w:val="28"/>
          <w:lang w:eastAsia="ru-RU"/>
        </w:rPr>
        <w:br/>
        <w:t>«ДОНСКОЙ ГОСУДАРСТВЕННЫЙ ТЕХНИЧЕСКИЙ УНИВЕРСИТЕТ»</w:t>
      </w: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Calibri" w:hAnsi="Times New Roman CYR" w:cs="Times New Roman"/>
          <w:b/>
          <w:sz w:val="28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Calibri" w:hAnsi="Times New Roman CYR" w:cs="Times New Roman"/>
          <w:b/>
          <w:sz w:val="28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  <w:r w:rsidRPr="00F037D1">
        <w:rPr>
          <w:rFonts w:ascii="Times New Roman CYR" w:eastAsia="Calibri" w:hAnsi="Times New Roman CYR" w:cs="Times New Roman"/>
          <w:sz w:val="28"/>
          <w:szCs w:val="24"/>
        </w:rPr>
        <w:t>Кафедра «Экономическая безопасность, учет и право»</w:t>
      </w: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F037D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МЕТОДИЧЕСКИЕ УКАЗАНИЯ </w:t>
      </w: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F037D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ДЛЯ ВЫПОЛНЕНИЯ КОНТРОЛЬНОЙ РАБОТЫ </w:t>
      </w: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F037D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 ДИСЦИПЛИНЕ </w:t>
      </w: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F037D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«ЭКОНОМИЧЕСКИЙ АНАЛИЗ» </w:t>
      </w:r>
    </w:p>
    <w:p w:rsidR="00F037D1" w:rsidRPr="00F037D1" w:rsidRDefault="00F037D1" w:rsidP="00F037D1">
      <w:pPr>
        <w:spacing w:after="0" w:line="288" w:lineRule="auto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F037D1">
        <w:rPr>
          <w:rFonts w:ascii="Times New Roman CYR" w:eastAsia="Times New Roman" w:hAnsi="Times New Roman CYR" w:cs="Times New Roman"/>
          <w:sz w:val="28"/>
          <w:lang w:eastAsia="ru-RU"/>
        </w:rPr>
        <w:t>Ростов-на-Дону</w:t>
      </w: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F037D1">
        <w:rPr>
          <w:rFonts w:ascii="Times New Roman CYR" w:eastAsia="Times New Roman" w:hAnsi="Times New Roman CYR" w:cs="Times New Roman"/>
          <w:sz w:val="28"/>
          <w:lang w:eastAsia="ru-RU"/>
        </w:rPr>
        <w:t>ДГТУ</w:t>
      </w:r>
    </w:p>
    <w:p w:rsidR="00F037D1" w:rsidRPr="00F037D1" w:rsidRDefault="00CD2393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>
        <w:rPr>
          <w:rFonts w:ascii="Times New Roman CYR" w:eastAsia="Times New Roman" w:hAnsi="Times New Roman CYR" w:cs="Times New Roman"/>
          <w:sz w:val="28"/>
          <w:lang w:eastAsia="ru-RU"/>
        </w:rPr>
        <w:t>2023</w:t>
      </w:r>
    </w:p>
    <w:p w:rsidR="00F037D1" w:rsidRPr="00F037D1" w:rsidRDefault="00F037D1" w:rsidP="00F037D1">
      <w:pPr>
        <w:spacing w:after="0" w:line="240" w:lineRule="auto"/>
        <w:rPr>
          <w:rFonts w:ascii="Times New Roman CYR" w:eastAsia="Times New Roman" w:hAnsi="Times New Roman CYR" w:cs="Times New Roman"/>
          <w:sz w:val="28"/>
          <w:lang w:eastAsia="ru-RU"/>
        </w:rPr>
      </w:pPr>
      <w:r w:rsidRPr="00F037D1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lastRenderedPageBreak/>
        <w:t xml:space="preserve">УДК </w:t>
      </w:r>
      <w:r w:rsidRPr="00F037D1">
        <w:rPr>
          <w:rFonts w:ascii="Times New Roman CYR" w:eastAsia="Times New Roman" w:hAnsi="Times New Roman CYR" w:cs="Times New Roman"/>
          <w:sz w:val="28"/>
          <w:lang w:eastAsia="ru-RU"/>
        </w:rPr>
        <w:t>657.62</w:t>
      </w:r>
    </w:p>
    <w:p w:rsidR="00F037D1" w:rsidRPr="00F037D1" w:rsidRDefault="00F037D1" w:rsidP="00F037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ББК 65.052.2</w:t>
      </w: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i/>
          <w:sz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  <w:r w:rsidRPr="00F037D1">
        <w:rPr>
          <w:rFonts w:ascii="Times New Roman CYR" w:eastAsia="Times New Roman" w:hAnsi="Times New Roman CYR" w:cs="Times New Roman"/>
          <w:sz w:val="28"/>
          <w:lang w:eastAsia="ru-RU"/>
        </w:rPr>
        <w:t xml:space="preserve">Составитель: </w:t>
      </w:r>
      <w:r w:rsidRPr="00F037D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В.В. Лесняк</w:t>
      </w:r>
    </w:p>
    <w:p w:rsidR="00F037D1" w:rsidRPr="00F037D1" w:rsidRDefault="00F037D1" w:rsidP="00F037D1">
      <w:pPr>
        <w:spacing w:after="0" w:line="288" w:lineRule="auto"/>
        <w:rPr>
          <w:rFonts w:ascii="Times New Roman CYR" w:eastAsia="Times New Roman" w:hAnsi="Times New Roman CYR" w:cs="Times New Roman"/>
          <w:b/>
          <w:sz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ind w:left="1560" w:firstLine="567"/>
        <w:jc w:val="both"/>
        <w:rPr>
          <w:rFonts w:ascii="Times New Roman CYR" w:eastAsia="Times New Roman" w:hAnsi="Times New Roman CYR" w:cs="Times New Roman"/>
          <w:b/>
          <w:sz w:val="28"/>
          <w:lang w:eastAsia="ru-RU"/>
        </w:rPr>
      </w:pPr>
      <w:r w:rsidRPr="00F037D1">
        <w:rPr>
          <w:rFonts w:ascii="Times New Roman CYR" w:eastAsia="Times New Roman" w:hAnsi="Times New Roman CYR" w:cs="Times New Roman"/>
          <w:sz w:val="28"/>
          <w:lang w:eastAsia="ru-RU"/>
        </w:rPr>
        <w:t xml:space="preserve">Методические указания для выполнения контрольной работы по дисциплине «Экономический анализ». – </w:t>
      </w:r>
      <w:r w:rsidRPr="00F037D1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Ростов-на-Дону</w:t>
      </w:r>
      <w:proofErr w:type="gramStart"/>
      <w:r w:rsidR="00CD2393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 :</w:t>
      </w:r>
      <w:proofErr w:type="gramEnd"/>
      <w:r w:rsidR="00CD2393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 Донской гос. техн. ун-т, 2023</w:t>
      </w:r>
      <w:r w:rsidRPr="00F037D1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. – 41 с.</w:t>
      </w:r>
    </w:p>
    <w:p w:rsidR="00F037D1" w:rsidRPr="00F037D1" w:rsidRDefault="00F037D1" w:rsidP="00F037D1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7D1" w:rsidRPr="00F037D1" w:rsidRDefault="00F037D1" w:rsidP="00F03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Содержат основные требования, предъявляемые к содержанию и оформлению </w:t>
      </w:r>
      <w:proofErr w:type="gramStart"/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контрольной</w:t>
      </w:r>
      <w:proofErr w:type="gramEnd"/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работы, тематику, нормативные и учебно-методические материалы, необходимые для написания работы. </w:t>
      </w:r>
    </w:p>
    <w:p w:rsidR="00F037D1" w:rsidRPr="00F037D1" w:rsidRDefault="00F037D1" w:rsidP="00F037D1">
      <w:pPr>
        <w:spacing w:after="0" w:line="240" w:lineRule="auto"/>
        <w:ind w:firstLine="567"/>
        <w:jc w:val="both"/>
        <w:rPr>
          <w:rFonts w:ascii="Times New Roman CYR" w:eastAsia="Times New Roman" w:hAnsi="Times New Roman CYR" w:cs="Times New Roman"/>
          <w:sz w:val="28"/>
          <w:lang w:eastAsia="zh-CN"/>
        </w:rPr>
      </w:pPr>
      <w:r w:rsidRPr="00F037D1">
        <w:rPr>
          <w:rFonts w:ascii="Times New Roman CYR" w:eastAsia="Times New Roman" w:hAnsi="Times New Roman CYR" w:cs="Times New Roman"/>
          <w:sz w:val="28"/>
          <w:lang w:eastAsia="zh-CN"/>
        </w:rPr>
        <w:t>Предназначены для обучающихся заочной формы обучения направления подготовки 38.04.01 «Экономика», программа подготовки «Финансовый аналитик».</w:t>
      </w:r>
    </w:p>
    <w:p w:rsidR="00F037D1" w:rsidRPr="00F037D1" w:rsidRDefault="00F037D1" w:rsidP="00F037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7D1" w:rsidRPr="00F037D1" w:rsidRDefault="00F037D1" w:rsidP="00F037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7D1" w:rsidRPr="00F037D1" w:rsidRDefault="00F037D1" w:rsidP="00F037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УДК 657</w:t>
      </w:r>
    </w:p>
    <w:p w:rsidR="00F037D1" w:rsidRPr="00F037D1" w:rsidRDefault="00F037D1" w:rsidP="00F037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ББК 65.052.2</w:t>
      </w:r>
    </w:p>
    <w:p w:rsidR="00F037D1" w:rsidRPr="00F037D1" w:rsidRDefault="00F037D1" w:rsidP="00F037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F037D1">
        <w:rPr>
          <w:rFonts w:ascii="Times New Roman CYR" w:eastAsia="Times New Roman" w:hAnsi="Times New Roman CYR" w:cs="Times New Roman"/>
          <w:sz w:val="28"/>
          <w:lang w:eastAsia="ru-RU"/>
        </w:rPr>
        <w:t xml:space="preserve">Печатается по решению редакционно-издательского совета </w:t>
      </w:r>
      <w:r w:rsidRPr="00F037D1">
        <w:rPr>
          <w:rFonts w:ascii="Times New Roman CYR" w:eastAsia="Times New Roman" w:hAnsi="Times New Roman CYR" w:cs="Times New Roman"/>
          <w:sz w:val="28"/>
          <w:lang w:eastAsia="ru-RU"/>
        </w:rPr>
        <w:br/>
        <w:t>Донского государственного технического университета</w:t>
      </w: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F037D1">
        <w:rPr>
          <w:rFonts w:ascii="Times New Roman CYR" w:eastAsia="Times New Roman" w:hAnsi="Times New Roman CYR" w:cs="Times New Roman"/>
          <w:sz w:val="28"/>
          <w:lang w:eastAsia="ru-RU"/>
        </w:rPr>
        <w:t>Научный редактор д-р эк. наук, профессор Г.Е. Крохичева</w:t>
      </w:r>
    </w:p>
    <w:p w:rsidR="00F037D1" w:rsidRPr="00F037D1" w:rsidRDefault="00F037D1" w:rsidP="00F037D1">
      <w:pPr>
        <w:spacing w:after="0" w:line="288" w:lineRule="auto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F037D1" w:rsidRPr="00F037D1" w:rsidRDefault="00F037D1" w:rsidP="00F03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за выпуск зав. кафедрой «Экономическая безопасность, учет и право» д-р эк. наук, профессор </w:t>
      </w:r>
      <w:r w:rsidRPr="00F037D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Г.Е. Крохичева</w:t>
      </w:r>
    </w:p>
    <w:p w:rsidR="00F037D1" w:rsidRPr="00F037D1" w:rsidRDefault="00F037D1" w:rsidP="00F03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F037D1" w:rsidRPr="00F037D1" w:rsidRDefault="00F037D1" w:rsidP="00F03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печать ___.___.20___ г.</w:t>
      </w:r>
    </w:p>
    <w:p w:rsidR="00F037D1" w:rsidRPr="00F037D1" w:rsidRDefault="00F037D1" w:rsidP="00F03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60×84/16.   Объем  ___ усл.</w:t>
      </w:r>
      <w:r w:rsidRPr="00F037D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F037D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gramStart"/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37D1" w:rsidRPr="00F037D1" w:rsidRDefault="00F037D1" w:rsidP="00F03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___ экз.   Заказ № ___.</w:t>
      </w:r>
    </w:p>
    <w:p w:rsidR="00F037D1" w:rsidRPr="00F037D1" w:rsidRDefault="00F037D1" w:rsidP="00F03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F037D1" w:rsidRPr="00F037D1" w:rsidRDefault="00F037D1" w:rsidP="00F03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Издательский центр ДГТУ</w:t>
      </w:r>
    </w:p>
    <w:p w:rsidR="00F037D1" w:rsidRPr="00F037D1" w:rsidRDefault="00F037D1" w:rsidP="00F03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университета и полиграфического предприятия:</w:t>
      </w:r>
    </w:p>
    <w:p w:rsidR="00F037D1" w:rsidRPr="00F037D1" w:rsidRDefault="00F037D1" w:rsidP="00F03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344000, г. Ростов-на-Дону, пл. Гагарина, 1</w:t>
      </w:r>
    </w:p>
    <w:p w:rsidR="00F037D1" w:rsidRPr="00F037D1" w:rsidRDefault="00F037D1" w:rsidP="00F037D1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037D1" w:rsidRPr="00F037D1" w:rsidRDefault="00F037D1" w:rsidP="00F037D1">
      <w:pPr>
        <w:spacing w:after="0" w:line="288" w:lineRule="auto"/>
        <w:ind w:left="5812" w:hanging="288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  <w:r w:rsidRPr="00F037D1">
        <w:rPr>
          <w:rFonts w:ascii="Times New Roman CYR" w:eastAsia="Times New Roman" w:hAnsi="Times New Roman CYR" w:cs="Times New Roman"/>
          <w:sz w:val="28"/>
          <w:lang w:eastAsia="ru-RU"/>
        </w:rPr>
        <w:t>© Донской государственн</w:t>
      </w:r>
      <w:r w:rsidR="00CD2393">
        <w:rPr>
          <w:rFonts w:ascii="Times New Roman CYR" w:eastAsia="Times New Roman" w:hAnsi="Times New Roman CYR" w:cs="Times New Roman"/>
          <w:sz w:val="28"/>
          <w:lang w:eastAsia="ru-RU"/>
        </w:rPr>
        <w:t>ый</w:t>
      </w:r>
      <w:r w:rsidR="00CD2393">
        <w:rPr>
          <w:rFonts w:ascii="Times New Roman CYR" w:eastAsia="Times New Roman" w:hAnsi="Times New Roman CYR" w:cs="Times New Roman"/>
          <w:sz w:val="28"/>
          <w:lang w:eastAsia="ru-RU"/>
        </w:rPr>
        <w:br/>
        <w:t>технический университет, 2023</w:t>
      </w:r>
      <w:bookmarkStart w:id="0" w:name="_GoBack"/>
      <w:bookmarkEnd w:id="0"/>
    </w:p>
    <w:p w:rsidR="00F037D1" w:rsidRPr="00F037D1" w:rsidRDefault="00F037D1" w:rsidP="00F037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7D1">
        <w:rPr>
          <w:rFonts w:ascii="Times New Roman" w:eastAsia="SimSun" w:hAnsi="Times New Roman" w:cs="Times New Roman"/>
          <w:b/>
          <w:kern w:val="2"/>
          <w:sz w:val="26"/>
          <w:szCs w:val="26"/>
          <w:lang w:eastAsia="zh-CN"/>
        </w:rPr>
        <w:br w:type="page"/>
      </w:r>
      <w:r w:rsidRPr="00F03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И ЗНАЧЕНИЕ </w:t>
      </w:r>
      <w:r w:rsidRPr="00F037D1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>КОНТРОЛЬНОЙ РАБОТЫ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Учебным планом направления подготовки 38.04.01 «Экономика», предусмотрено написание контрольной работы по дисциплине «Экономический анализ». </w:t>
      </w: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</w:t>
      </w:r>
      <w:r w:rsidRPr="00F037D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контрольной</w:t>
      </w: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является углубление знаний обучающихся по экономическому анализу, приобретенных ими в ходе теоретических и практических занятий.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</w:t>
      </w:r>
      <w:r w:rsidRPr="00F037D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контрольной</w:t>
      </w: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состоит в том, что в процессе выполнения обучающийся не только самостоятельно изучает данные, характеризующие финансово-хозяйственную деятельность выбранной организации, но и обобщает материалы множества литературных источников отечественных и зарубежных авторов. Кроме того, это является важной формой развития навыков самостоятельной научной работы.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Написание </w:t>
      </w:r>
      <w:proofErr w:type="gramStart"/>
      <w:r w:rsidRPr="00F037D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контрольной</w:t>
      </w:r>
      <w:proofErr w:type="gramEnd"/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экономическому анализу обогащают обучающегося опытом и знаниями, необходимыми при выполнении ВКР.</w:t>
      </w:r>
    </w:p>
    <w:p w:rsidR="00F037D1" w:rsidRPr="00F037D1" w:rsidRDefault="00F037D1" w:rsidP="00F037D1">
      <w:pPr>
        <w:tabs>
          <w:tab w:val="num" w:pos="0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7D1" w:rsidRPr="00F037D1" w:rsidRDefault="00F037D1" w:rsidP="00F037D1">
      <w:pPr>
        <w:tabs>
          <w:tab w:val="num" w:pos="0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7D1" w:rsidRPr="00F037D1" w:rsidRDefault="00F037D1" w:rsidP="00F037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7D1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>ОРГАНИЗАЦИЯ ВЫПОЛНЕНИЯ КОНТРОЛЬНОЙ РАБОТЫ</w:t>
      </w:r>
    </w:p>
    <w:p w:rsidR="00F037D1" w:rsidRPr="00F037D1" w:rsidRDefault="00F037D1" w:rsidP="00F037D1">
      <w:pPr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Общую организацию выполнения контрольной работы осуществляет кафедра Экономической безопасности, учета и права. Организация выполнения </w:t>
      </w:r>
      <w:proofErr w:type="gramStart"/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контрольной</w:t>
      </w:r>
      <w:proofErr w:type="gramEnd"/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включает:</w:t>
      </w:r>
    </w:p>
    <w:p w:rsidR="00F037D1" w:rsidRPr="00F037D1" w:rsidRDefault="00F037D1" w:rsidP="00F037D1">
      <w:pPr>
        <w:widowControl w:val="0"/>
        <w:numPr>
          <w:ilvl w:val="0"/>
          <w:numId w:val="5"/>
        </w:numPr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руководителя работы.</w:t>
      </w:r>
    </w:p>
    <w:p w:rsidR="00F037D1" w:rsidRPr="00F037D1" w:rsidRDefault="00F037D1" w:rsidP="00F037D1">
      <w:pPr>
        <w:widowControl w:val="0"/>
        <w:numPr>
          <w:ilvl w:val="0"/>
          <w:numId w:val="5"/>
        </w:numPr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задания.</w:t>
      </w:r>
    </w:p>
    <w:p w:rsidR="00F037D1" w:rsidRPr="00F037D1" w:rsidRDefault="00F037D1" w:rsidP="00F037D1">
      <w:pPr>
        <w:widowControl w:val="0"/>
        <w:numPr>
          <w:ilvl w:val="0"/>
          <w:numId w:val="5"/>
        </w:numPr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выполнения работы.</w:t>
      </w:r>
    </w:p>
    <w:p w:rsidR="00F037D1" w:rsidRPr="00F037D1" w:rsidRDefault="00F037D1" w:rsidP="00F037D1">
      <w:pPr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работа выполняется обучающимся согласно теме и заданию, представленным в данных методических рекомендациях. </w:t>
      </w:r>
      <w:proofErr w:type="gramEnd"/>
    </w:p>
    <w:p w:rsidR="00F037D1" w:rsidRPr="00F037D1" w:rsidRDefault="00F037D1" w:rsidP="00F037D1">
      <w:pPr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выполняется обучающимся в соответствии с полученной темой и заданием, а также рекомендациями руководителя. Следует иметь в виду, что руководитель не является ни соавтором, ни редактором контрольной работы, и обучающийся не должен рассчитывать на то, что руководитель поправит имеющиеся в работе ошибки.</w:t>
      </w:r>
    </w:p>
    <w:p w:rsidR="00F037D1" w:rsidRPr="00F037D1" w:rsidRDefault="00F037D1" w:rsidP="00F037D1">
      <w:pPr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получения контрольной работы для проверки руководитель составляет рецензию, в котором всесторонне характеризует качество работы, отмечает положительные стороны, особое внимание обращает на имеющиеся недостатки.</w:t>
      </w:r>
      <w:proofErr w:type="gramEnd"/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сложившегося мнения, руководитель допускает или не допускает работу «к защите».</w:t>
      </w:r>
    </w:p>
    <w:p w:rsidR="00F037D1" w:rsidRPr="00F037D1" w:rsidRDefault="00F037D1" w:rsidP="00F037D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7D1" w:rsidRPr="00F037D1" w:rsidRDefault="00F037D1" w:rsidP="00F037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</w:t>
      </w:r>
      <w:r w:rsidRPr="00F037D1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>КОНТРОЛЬНОЙ РАБОТЕ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работа должна быть написана на высоком теоретическом и практическом уровне. При написании работы </w:t>
      </w:r>
      <w:proofErr w:type="gramStart"/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</w:t>
      </w:r>
      <w:proofErr w:type="gramEnd"/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самостоятельно выбрать организацию, на основе данных которой будет выполняться работа. В каждом разделе </w:t>
      </w:r>
      <w:r w:rsidRPr="00F037D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контрольной</w:t>
      </w: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в ходе обработки изучения фактических данных после представленных расчетов студент должен представить выводы, вытекающие из результатов анализа.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</w:t>
      </w:r>
      <w:r w:rsidRPr="00F037D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контрольной</w:t>
      </w: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используются данные бухгалтерской (финансовой) отчетности организации: форма № 1 «Бухгалтерский баланс»; форма № 2 «Отчет о прибылях и убытках»; форма № 3 «Отчет об изменениях капитала»; форма № 4 «Отчет о движении денежных средств»; форма № 5 «Приложение к бухгалтерскому балансу», а также аналитические данные.</w:t>
      </w:r>
    </w:p>
    <w:p w:rsidR="00F037D1" w:rsidRPr="00F037D1" w:rsidRDefault="00F037D1" w:rsidP="00F037D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работы составляет 40-45 страниц машинописного текста.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исходные данные к </w:t>
      </w:r>
      <w:r w:rsidRPr="00F037D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контрольной</w:t>
      </w: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 включают:</w:t>
      </w:r>
    </w:p>
    <w:p w:rsidR="00F037D1" w:rsidRPr="00F037D1" w:rsidRDefault="00F037D1" w:rsidP="00F037D1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1) Стандарт ДГТУ «Требования к структуре и оформлению письменных работ обучающихся для гуманитарных направлений подготовки».</w:t>
      </w:r>
    </w:p>
    <w:p w:rsidR="00F037D1" w:rsidRPr="00F037D1" w:rsidRDefault="00F037D1" w:rsidP="00F037D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2) Бухгалтерскую (финансовую) отчетность организации, пояснения к бухгалтерской (финансовой) отчетности, данные аналитического учета, оперативной отчетности.</w:t>
      </w:r>
      <w:proofErr w:type="gramEnd"/>
    </w:p>
    <w:p w:rsidR="00F037D1" w:rsidRPr="00F037D1" w:rsidRDefault="00F037D1" w:rsidP="00F037D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3) Учредительные документы организации, приказ об учетной политике, статистическую информацию по теме, информацию о договорной политике и договорных связях организации. </w:t>
      </w:r>
    </w:p>
    <w:p w:rsidR="00F037D1" w:rsidRPr="00F037D1" w:rsidRDefault="00F037D1" w:rsidP="00F037D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4) Нормативную документацию и методические указания по бухгалтерскому учету и бухгалтерской (финансовой) отчетности, экономическому анализу. </w:t>
      </w:r>
    </w:p>
    <w:p w:rsidR="00F037D1" w:rsidRPr="00F037D1" w:rsidRDefault="00F037D1" w:rsidP="00F037D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5) Материалы периодической печати. </w:t>
      </w:r>
    </w:p>
    <w:p w:rsidR="00F037D1" w:rsidRPr="00F037D1" w:rsidRDefault="00F037D1" w:rsidP="00F037D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6) Монографии, учебники и учебные пособия по теме.</w:t>
      </w:r>
    </w:p>
    <w:p w:rsidR="00F037D1" w:rsidRPr="00F037D1" w:rsidRDefault="00F037D1" w:rsidP="00F037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7D1" w:rsidRPr="00F037D1" w:rsidRDefault="00F037D1" w:rsidP="00F037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Pr="00F037D1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>КОНТРОЛЬНОЙ РАБОТЫ</w:t>
      </w:r>
    </w:p>
    <w:p w:rsidR="00F037D1" w:rsidRPr="00F037D1" w:rsidRDefault="00F037D1" w:rsidP="00F037D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7D1" w:rsidRPr="00F037D1" w:rsidRDefault="00F037D1" w:rsidP="00F037D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F037D1" w:rsidRPr="00F037D1" w:rsidRDefault="00F037D1" w:rsidP="00F037D1">
      <w:pPr>
        <w:widowControl w:val="0"/>
        <w:numPr>
          <w:ilvl w:val="0"/>
          <w:numId w:val="47"/>
        </w:numPr>
        <w:tabs>
          <w:tab w:val="left" w:pos="360"/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 ОЦЕНКА ПЛАТЕЖЕСПОСОБНОСТИ ОРГАНИЗАЦИИ</w:t>
      </w:r>
    </w:p>
    <w:p w:rsidR="00F037D1" w:rsidRPr="00F037D1" w:rsidRDefault="00F037D1" w:rsidP="00F037D1">
      <w:pPr>
        <w:widowControl w:val="0"/>
        <w:numPr>
          <w:ilvl w:val="1"/>
          <w:numId w:val="15"/>
        </w:num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Анализ ликвидности бухгалтерского баланса организации</w:t>
      </w:r>
    </w:p>
    <w:p w:rsidR="00F037D1" w:rsidRPr="00F037D1" w:rsidRDefault="00F037D1" w:rsidP="00F037D1">
      <w:pPr>
        <w:widowControl w:val="0"/>
        <w:numPr>
          <w:ilvl w:val="1"/>
          <w:numId w:val="15"/>
        </w:num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Расчет и оценка финансовых коэффициентов платежеспособности</w:t>
      </w:r>
    </w:p>
    <w:p w:rsidR="00F037D1" w:rsidRPr="00F037D1" w:rsidRDefault="00F037D1" w:rsidP="00F037D1">
      <w:pPr>
        <w:widowControl w:val="0"/>
        <w:numPr>
          <w:ilvl w:val="0"/>
          <w:numId w:val="47"/>
        </w:num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 ОЦЕНКА ПОКАЗАТЕЛЕЙ ФИНАНСОВОЙ УСТОЙЧИВОСТИ ОРГАНИЗАЦИИ</w:t>
      </w:r>
    </w:p>
    <w:p w:rsidR="00F037D1" w:rsidRPr="00F037D1" w:rsidRDefault="00F037D1" w:rsidP="00F037D1">
      <w:pPr>
        <w:widowControl w:val="0"/>
        <w:numPr>
          <w:ilvl w:val="0"/>
          <w:numId w:val="47"/>
        </w:num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ФИНАНСОВЫХ РЕЗУЛЬТАТОВ И ПОКАЗАТЕЛЕЙ РЕНТАБЕЛЬНОСТИ ОРГАНИЗАЦИИ</w:t>
      </w:r>
    </w:p>
    <w:p w:rsidR="00F037D1" w:rsidRPr="00F037D1" w:rsidRDefault="00F037D1" w:rsidP="00F037D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Анализ и оценка уровня и динамики финансовых результатов хозяйственной деятельности организации</w:t>
      </w:r>
    </w:p>
    <w:p w:rsidR="00F037D1" w:rsidRPr="00F037D1" w:rsidRDefault="00F037D1" w:rsidP="00F037D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Система показателей рентабельности организации</w:t>
      </w:r>
    </w:p>
    <w:p w:rsidR="00F037D1" w:rsidRPr="00F037D1" w:rsidRDefault="00F037D1" w:rsidP="00F037D1">
      <w:pPr>
        <w:widowControl w:val="0"/>
        <w:numPr>
          <w:ilvl w:val="0"/>
          <w:numId w:val="47"/>
        </w:numPr>
        <w:tabs>
          <w:tab w:val="num" w:pos="0"/>
          <w:tab w:val="left" w:pos="360"/>
          <w:tab w:val="num" w:pos="510"/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 ОЦЕНКА СОБСТВЕННОГО КАПИТАЛА И ЧИСТЫХ АКТИВОВ ОРГАНИЗАЦИИ</w:t>
      </w:r>
    </w:p>
    <w:p w:rsidR="00F037D1" w:rsidRPr="00F037D1" w:rsidRDefault="00F037D1" w:rsidP="00F037D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Анализ и оценка состава, динамики и качества собственного капитала</w:t>
      </w:r>
    </w:p>
    <w:p w:rsidR="00F037D1" w:rsidRPr="00F037D1" w:rsidRDefault="00F037D1" w:rsidP="00F037D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Расчет и оценка чистых активов</w:t>
      </w:r>
    </w:p>
    <w:p w:rsidR="00F037D1" w:rsidRPr="00F037D1" w:rsidRDefault="00F037D1" w:rsidP="00F037D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5. АНАЛИЗ ДВИЖЕНИЯ ДЕНЕЖНЫХ СРЕДСТВ</w:t>
      </w:r>
    </w:p>
    <w:p w:rsidR="00F037D1" w:rsidRPr="00F037D1" w:rsidRDefault="00F037D1" w:rsidP="00F037D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6. АНАЛИЗ И ОЦЕНКА СОСТОЯНИЯ И ИСПОЛЬЗОВАНИЯ ОСНОВНЫХ СРЕДСТВ</w:t>
      </w:r>
    </w:p>
    <w:p w:rsidR="00F037D1" w:rsidRPr="00F037D1" w:rsidRDefault="00F037D1" w:rsidP="00F037D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7. АНАЛИЗ И ОЦЕНКА ЭФФЕКТИВНОСТИ ИСПОЛЬЗОВАНИЯ ОБОРОТНЫХ СРЕДСТВ (АКТИВОВ)</w:t>
      </w:r>
    </w:p>
    <w:p w:rsidR="00F037D1" w:rsidRPr="00F037D1" w:rsidRDefault="00F037D1" w:rsidP="00F037D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8. АНАЛИЗ ИСПОЛЬЗОВАНИЯ МАТЕРИАЛЬНЫХ РЕСУРСОВ ОРГАНИЗАЦИИ</w:t>
      </w:r>
    </w:p>
    <w:p w:rsidR="00F037D1" w:rsidRPr="00F037D1" w:rsidRDefault="00F037D1" w:rsidP="00F037D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9. АНАЛИЗ СЕБЕСТОИМОСТИ ГОТОВОЙ ПРОДУКЦИИ (РАБОТ, УСЛУГ)</w:t>
      </w:r>
    </w:p>
    <w:p w:rsidR="00F037D1" w:rsidRPr="00F037D1" w:rsidRDefault="00F037D1" w:rsidP="00F037D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10. АНАЛИЗ ЭФФЕКТИВНОСТИ ИСПОЛЬЗОВАНИЯ ТРУДОВЫХ РЕСУРСОВ ОРГАНИЗАЦИИ</w:t>
      </w:r>
    </w:p>
    <w:p w:rsidR="00F037D1" w:rsidRPr="00F037D1" w:rsidRDefault="00F037D1" w:rsidP="00F037D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11. АНАЛИЗ ДЕБИТОРСКОЙ ЗАДОЛЖЕННОСТИ</w:t>
      </w:r>
    </w:p>
    <w:p w:rsidR="00F037D1" w:rsidRPr="00F037D1" w:rsidRDefault="00F037D1" w:rsidP="00F037D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12. АНАЛИЗ КРЕДИТОРСКОЙ ЗАДОЛЖЕННОСТИ</w:t>
      </w:r>
    </w:p>
    <w:p w:rsidR="00F037D1" w:rsidRPr="00F037D1" w:rsidRDefault="00F037D1" w:rsidP="00F037D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F037D1" w:rsidRPr="00F037D1" w:rsidRDefault="00F037D1" w:rsidP="00F037D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</w:t>
      </w:r>
    </w:p>
    <w:p w:rsidR="00F037D1" w:rsidRPr="00F037D1" w:rsidRDefault="00F037D1" w:rsidP="00F037D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</w:t>
      </w:r>
    </w:p>
    <w:p w:rsidR="00F037D1" w:rsidRPr="00F037D1" w:rsidRDefault="00F037D1" w:rsidP="00F037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введении (3-4 страницы) должна быть определена цель работы, поставлены задачи, которые должен решить студент при ее написании, определены объект, а также информационная база работы. Также студенту необходимо дать экономическую характеристику выбранной организации (объекта исследования) с указанием цели и видов деятельности, организационной структуры управления и т.п.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работа состоит из двенадцати основных разделов. 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Разделы </w:t>
      </w:r>
      <w:r w:rsidRPr="00F037D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контрольной</w:t>
      </w: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включают задания, по выполнению которых обучающийся должен представить четкие и логичные выводы </w:t>
      </w:r>
      <w:r w:rsidRPr="00F03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конце каждого раздела</w:t>
      </w: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внимание уделяется </w:t>
      </w:r>
      <w:r w:rsidRPr="00F03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заключению</w:t>
      </w: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37D1" w:rsidRPr="00F037D1" w:rsidRDefault="00F037D1" w:rsidP="00F037D1">
      <w:pPr>
        <w:tabs>
          <w:tab w:val="left" w:pos="284"/>
          <w:tab w:val="num" w:pos="129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(6-8 страниц) должно содержать общие выводы с точки зрения решаемых задач, поставленных в работе, с учетом полученных в двенадцати разделах результатов.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предполагает разработку и обоснование на основе полученных выводов рекомендаций (предложений, мероприятий) по повышению эффективности хозяйственной деятельности исследуемой организации по результатам проведенного анализа (улучшению финансового состояния, повышению финансовой устойчивости, платежеспособности, рентабельности и т.п.). Поэтому заключению должно быть уделено особое внимание (выводы, обоснование экономической целесообразности, эффективности, </w:t>
      </w:r>
      <w:r w:rsidRPr="00F03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цифровой материал, графическое оформление</w:t>
      </w: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т.д.).</w:t>
      </w:r>
    </w:p>
    <w:p w:rsidR="00F037D1" w:rsidRPr="00F037D1" w:rsidRDefault="00F037D1" w:rsidP="00F037D1">
      <w:pPr>
        <w:tabs>
          <w:tab w:val="left" w:pos="284"/>
          <w:tab w:val="num" w:pos="129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содержат формы бухгалтерской (финансовой) отчетности, другую документацию, на основании которой студентом выполнялась работа.</w:t>
      </w:r>
    </w:p>
    <w:p w:rsidR="00F037D1" w:rsidRPr="00F037D1" w:rsidRDefault="00F037D1" w:rsidP="00F037D1">
      <w:pPr>
        <w:tabs>
          <w:tab w:val="left" w:pos="-98"/>
          <w:tab w:val="num" w:pos="0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37D1" w:rsidRPr="00F037D1" w:rsidRDefault="00F037D1" w:rsidP="00F037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b/>
          <w:sz w:val="28"/>
          <w:szCs w:val="28"/>
        </w:rPr>
        <w:t>ПРАВИЛА ОФОРМЛЕНИЯ КОНТРОЛЬНОЙ</w:t>
      </w:r>
      <w:r w:rsidRPr="00F037D1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 xml:space="preserve"> РАБОТЫ</w:t>
      </w:r>
    </w:p>
    <w:p w:rsidR="00F037D1" w:rsidRPr="00F037D1" w:rsidRDefault="00F037D1" w:rsidP="00F037D1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F037D1">
        <w:rPr>
          <w:rFonts w:ascii="Times New Roman" w:eastAsia="Calibri" w:hAnsi="Times New Roman" w:cs="Times New Roman"/>
          <w:snapToGrid w:val="0"/>
          <w:sz w:val="28"/>
          <w:szCs w:val="28"/>
        </w:rPr>
        <w:t>Контрольная работа оформляется в соответствии с Правилами оформления письменных работ обучающихся для гуманитарных направлений подготовки и Правилами применения шаблонов оформления письменных работ обучающихся ДГТУ № 242.</w:t>
      </w:r>
    </w:p>
    <w:p w:rsidR="00F037D1" w:rsidRPr="00F037D1" w:rsidRDefault="00F037D1" w:rsidP="00F037D1">
      <w:pPr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</w:p>
    <w:p w:rsidR="00F037D1" w:rsidRPr="00F037D1" w:rsidRDefault="00F037D1" w:rsidP="00F037D1">
      <w:pPr>
        <w:tabs>
          <w:tab w:val="num" w:pos="0"/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F037D1" w:rsidRPr="00F037D1" w:rsidRDefault="00F037D1" w:rsidP="00F037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F037D1" w:rsidRPr="00F037D1" w:rsidRDefault="00F037D1" w:rsidP="00F037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F037D1" w:rsidRPr="00F037D1" w:rsidRDefault="00F037D1" w:rsidP="00F037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F037D1" w:rsidRPr="00F037D1" w:rsidRDefault="00F037D1" w:rsidP="00F037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F037D1" w:rsidRPr="00F037D1" w:rsidRDefault="00F037D1" w:rsidP="00F037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F037D1" w:rsidRPr="00F037D1" w:rsidRDefault="00F037D1" w:rsidP="00F037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F037D1" w:rsidRPr="00F037D1" w:rsidRDefault="00F037D1" w:rsidP="00F037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F037D1" w:rsidRPr="00F037D1" w:rsidRDefault="00F037D1" w:rsidP="00F037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F037D1" w:rsidRPr="00F037D1" w:rsidRDefault="00F037D1" w:rsidP="00F037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F037D1" w:rsidRPr="00F037D1" w:rsidRDefault="00F037D1" w:rsidP="00F037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F037D1" w:rsidRPr="00F037D1" w:rsidRDefault="00F037D1" w:rsidP="00F037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F037D1" w:rsidRPr="00F037D1" w:rsidRDefault="00F037D1" w:rsidP="00F037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F037D1" w:rsidRPr="00F037D1" w:rsidRDefault="00F037D1" w:rsidP="00F037D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F037D1" w:rsidRPr="00F037D1" w:rsidRDefault="00F037D1" w:rsidP="00F037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СОДЕРЖАНИЕ РАСЧЕТНО-ПОЯСНИТЕЛЬНОЙ ЧАСТИ </w:t>
      </w:r>
      <w:r w:rsidRPr="00F037D1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>КОНТРОЛЬНОЙ РАБОТЫ</w:t>
      </w:r>
      <w:r w:rsidRPr="00F037D1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НА ПРИМЕРЕ ОАО «АЭРОФЛОТ»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Экономический анализ – это система научных знаний, направленных на оценку и прогнозирование эффективности хозяйственной деятельности любого хозяйствующего субъекта (организация, предприятие), либо на анализ и прогнозирование хозяйствующих процессов на макроуровне (государство, регион). 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экономического анализа является хозяйственная деятельность хозяйствующего субъекта с точки зрения ее эффективности.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03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АНАЛИЗ И ОЦЕНКА ПЛАТЕЖЕСПОСОБНОСТИ ОРГАНИЗАЦИИ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Платежеспособность - это способность своевременно и в полном объеме рассчитываться по своим обязательствам как в долгосрочной, так и в краткосрочной перспективе.  </w:t>
      </w:r>
    </w:p>
    <w:tbl>
      <w:tblPr>
        <w:tblpPr w:leftFromText="180" w:rightFromText="180" w:vertAnchor="text" w:horzAnchor="margin" w:tblpY="385"/>
        <w:tblOverlap w:val="never"/>
        <w:tblW w:w="9432" w:type="dxa"/>
        <w:tblLook w:val="04A0" w:firstRow="1" w:lastRow="0" w:firstColumn="1" w:lastColumn="0" w:noHBand="0" w:noVBand="1"/>
      </w:tblPr>
      <w:tblGrid>
        <w:gridCol w:w="4512"/>
        <w:gridCol w:w="1480"/>
        <w:gridCol w:w="1780"/>
        <w:gridCol w:w="1660"/>
      </w:tblGrid>
      <w:tr w:rsidR="00F037D1" w:rsidRPr="00F037D1" w:rsidTr="00191627">
        <w:trPr>
          <w:trHeight w:val="300"/>
        </w:trPr>
        <w:tc>
          <w:tcPr>
            <w:tcW w:w="94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(Этап 1)</w:t>
            </w: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Группировка активов/пассивов фирмы по степени убывания их ликвидности</w:t>
            </w:r>
          </w:p>
        </w:tc>
      </w:tr>
      <w:tr w:rsidR="00F037D1" w:rsidRPr="00F037D1" w:rsidTr="00191627">
        <w:trPr>
          <w:trHeight w:val="87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037D1" w:rsidRPr="00F037D1" w:rsidTr="00191627">
        <w:trPr>
          <w:trHeight w:val="315"/>
        </w:trPr>
        <w:tc>
          <w:tcPr>
            <w:tcW w:w="4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Актив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31.12.14 г.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31.12.13 г.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31.12.12 г.</w:t>
            </w:r>
          </w:p>
        </w:tc>
      </w:tr>
      <w:tr w:rsidR="00F037D1" w:rsidRPr="00F037D1" w:rsidTr="00191627">
        <w:trPr>
          <w:trHeight w:val="300"/>
        </w:trPr>
        <w:tc>
          <w:tcPr>
            <w:tcW w:w="4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Наиболее ликвидные активы (А1)   Стр.1240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 С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тр.1250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23 629 357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15 615 766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15 670 161</w:t>
            </w:r>
          </w:p>
        </w:tc>
      </w:tr>
      <w:tr w:rsidR="00F037D1" w:rsidRPr="00F037D1" w:rsidTr="00191627">
        <w:trPr>
          <w:trHeight w:val="300"/>
        </w:trPr>
        <w:tc>
          <w:tcPr>
            <w:tcW w:w="4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Быстрореализуемые активы (А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 Стр.1232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56 680 604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46 655 928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46 660 502</w:t>
            </w:r>
          </w:p>
        </w:tc>
      </w:tr>
      <w:tr w:rsidR="00F037D1" w:rsidRPr="00F037D1" w:rsidTr="00191627">
        <w:trPr>
          <w:trHeight w:val="300"/>
        </w:trPr>
        <w:tc>
          <w:tcPr>
            <w:tcW w:w="4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Медленнореализуемые реализуемые активы (А3)                 Стр.1210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 С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тр.1220+ Стр.1231+ Стр.1260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36 713 321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20 659 850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19 404 955</w:t>
            </w:r>
          </w:p>
        </w:tc>
      </w:tr>
      <w:tr w:rsidR="00F037D1" w:rsidRPr="00F037D1" w:rsidTr="00191627">
        <w:trPr>
          <w:trHeight w:hRule="exact" w:val="675"/>
        </w:trPr>
        <w:tc>
          <w:tcPr>
            <w:tcW w:w="4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Труднореализуемые активы (А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Строка 1100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60 583 095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41 759 020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39 870 276</w:t>
            </w:r>
          </w:p>
        </w:tc>
      </w:tr>
      <w:tr w:rsidR="00F037D1" w:rsidRPr="00F037D1" w:rsidTr="00191627">
        <w:trPr>
          <w:trHeight w:val="315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037D1" w:rsidRPr="00F037D1" w:rsidTr="00191627">
        <w:trPr>
          <w:trHeight w:val="315"/>
        </w:trPr>
        <w:tc>
          <w:tcPr>
            <w:tcW w:w="4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Пассив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31.12.14 г.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31.12.13 г.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31.12.12 г.</w:t>
            </w:r>
          </w:p>
        </w:tc>
      </w:tr>
      <w:tr w:rsidR="00F037D1" w:rsidRPr="00F037D1" w:rsidTr="00191627">
        <w:trPr>
          <w:trHeight w:hRule="exact" w:val="876"/>
        </w:trPr>
        <w:tc>
          <w:tcPr>
            <w:tcW w:w="4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1.Наиболее срочные обязательств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а(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П1) Стр.1520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53 565 168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36 164 508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33 298 003</w:t>
            </w:r>
          </w:p>
        </w:tc>
      </w:tr>
      <w:tr w:rsidR="00F037D1" w:rsidRPr="00F037D1" w:rsidTr="00191627">
        <w:trPr>
          <w:trHeight w:hRule="exact" w:val="835"/>
        </w:trPr>
        <w:tc>
          <w:tcPr>
            <w:tcW w:w="4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Краткосрочные пассивы (П2)      Стр.1510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  С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тр.1540+ Стр.1550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18 262 786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2 285 096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15 677 036</w:t>
            </w:r>
          </w:p>
        </w:tc>
      </w:tr>
      <w:tr w:rsidR="00F037D1" w:rsidRPr="00F037D1" w:rsidTr="00191627">
        <w:trPr>
          <w:trHeight w:val="842"/>
        </w:trPr>
        <w:tc>
          <w:tcPr>
            <w:tcW w:w="4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Долгосрочные пассивы (П3)        Стр.1400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3 039 334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15 994 216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13 750 199</w:t>
            </w:r>
          </w:p>
        </w:tc>
      </w:tr>
      <w:tr w:rsidR="00F037D1" w:rsidRPr="00F037D1" w:rsidTr="00191627">
        <w:trPr>
          <w:trHeight w:val="699"/>
        </w:trPr>
        <w:tc>
          <w:tcPr>
            <w:tcW w:w="4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Постоянные пассивы (П4)             Стр. 1300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 С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тр.1530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63 283 028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55 822 487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46 811 977</w:t>
            </w:r>
          </w:p>
        </w:tc>
      </w:tr>
    </w:tbl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03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1.1 </w:t>
      </w:r>
      <w:r w:rsidRPr="00F037D1">
        <w:rPr>
          <w:rFonts w:ascii="Times New Roman" w:eastAsia="Calibri" w:hAnsi="Times New Roman" w:cs="Times New Roman"/>
          <w:b/>
          <w:sz w:val="28"/>
          <w:szCs w:val="28"/>
        </w:rPr>
        <w:t xml:space="preserve">Анализ ликвидности бухгалтерского баланса </w:t>
      </w:r>
      <w:r w:rsidRPr="00F037D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ОАО «АЭРОФЛОТ»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Ликвидность - это способность или скорость превращения активов в деньги, поэтому ликвидность оценивается коэффициентами.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Стоит отметить, что понятие платежеспособности относится только к самой организации, а не к бухгалтерскому балансу. В свою очередь, ликвидность относится к бухгалтерскому балансу, а не к организации.</w:t>
      </w:r>
    </w:p>
    <w:tbl>
      <w:tblPr>
        <w:tblW w:w="11315" w:type="dxa"/>
        <w:tblInd w:w="108" w:type="dxa"/>
        <w:tblLook w:val="04A0" w:firstRow="1" w:lastRow="0" w:firstColumn="1" w:lastColumn="0" w:noHBand="0" w:noVBand="1"/>
      </w:tblPr>
      <w:tblGrid>
        <w:gridCol w:w="4410"/>
        <w:gridCol w:w="1701"/>
        <w:gridCol w:w="1804"/>
        <w:gridCol w:w="1660"/>
        <w:gridCol w:w="80"/>
        <w:gridCol w:w="1660"/>
      </w:tblGrid>
      <w:tr w:rsidR="00F037D1" w:rsidRPr="00F037D1" w:rsidTr="00191627">
        <w:trPr>
          <w:trHeight w:hRule="exact" w:val="300"/>
        </w:trPr>
        <w:tc>
          <w:tcPr>
            <w:tcW w:w="9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360" w:lineRule="auto"/>
              <w:ind w:right="-1565" w:firstLine="60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</w:r>
            <w:r w:rsidRPr="00F037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(Этап 2) </w:t>
            </w: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 излишка или недостатка для покрытия пассивов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037D1" w:rsidRPr="00F037D1" w:rsidTr="00191627">
        <w:trPr>
          <w:gridAfter w:val="2"/>
          <w:wAfter w:w="1740" w:type="dxa"/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037D1" w:rsidRPr="00F037D1" w:rsidTr="00191627">
        <w:trPr>
          <w:gridAfter w:val="2"/>
          <w:wAfter w:w="1740" w:type="dxa"/>
          <w:trHeight w:val="975"/>
        </w:trPr>
        <w:tc>
          <w:tcPr>
            <w:tcW w:w="4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Сравниваемые показатели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Избыток/ недостаток на 31.12.14</w:t>
            </w:r>
          </w:p>
        </w:tc>
        <w:tc>
          <w:tcPr>
            <w:tcW w:w="18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Избыток/ недостаток на 31.12.13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Избыток/ недостаток на 31.12.12</w:t>
            </w:r>
          </w:p>
        </w:tc>
      </w:tr>
      <w:tr w:rsidR="00F037D1" w:rsidRPr="00F037D1" w:rsidTr="00191627">
        <w:trPr>
          <w:gridAfter w:val="2"/>
          <w:wAfter w:w="1740" w:type="dxa"/>
          <w:trHeight w:val="6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Наиболее ликвидные активы (А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с наиболее срочными пассивами (П1)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-29 935 811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-20 548 742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-17 627 842</w:t>
            </w:r>
          </w:p>
        </w:tc>
      </w:tr>
      <w:tr w:rsidR="00F037D1" w:rsidRPr="00F037D1" w:rsidTr="00191627">
        <w:trPr>
          <w:gridAfter w:val="2"/>
          <w:wAfter w:w="1740" w:type="dxa"/>
          <w:trHeight w:val="6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Быстрореализуемые активы (А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с краткосрочными пассивами (П2)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38 417 818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44 370 832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30 983 466</w:t>
            </w:r>
          </w:p>
        </w:tc>
      </w:tr>
      <w:tr w:rsidR="00F037D1" w:rsidRPr="00F037D1" w:rsidTr="00191627">
        <w:trPr>
          <w:gridAfter w:val="2"/>
          <w:wAfter w:w="1740" w:type="dxa"/>
          <w:trHeight w:val="600"/>
        </w:trPr>
        <w:tc>
          <w:tcPr>
            <w:tcW w:w="4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Медленнореализуемые активы (А3) с долгосрочными пассивами (П3)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33 673 987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4 665 634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5 654 756</w:t>
            </w:r>
          </w:p>
        </w:tc>
      </w:tr>
      <w:tr w:rsidR="00F037D1" w:rsidRPr="00F037D1" w:rsidTr="00191627">
        <w:trPr>
          <w:gridAfter w:val="2"/>
          <w:wAfter w:w="1740" w:type="dxa"/>
          <w:trHeight w:val="615"/>
        </w:trPr>
        <w:tc>
          <w:tcPr>
            <w:tcW w:w="4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Труднореализуемые активы (А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с неустойчивыми пассивами (П4)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-2 699 933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-14 063 467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-6 941 701</w:t>
            </w:r>
          </w:p>
        </w:tc>
      </w:tr>
    </w:tbl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7D1" w:rsidRPr="00F037D1" w:rsidRDefault="00F037D1" w:rsidP="00F037D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946" w:type="dxa"/>
        <w:tblInd w:w="250" w:type="dxa"/>
        <w:tblLook w:val="04A0" w:firstRow="1" w:lastRow="0" w:firstColumn="1" w:lastColumn="0" w:noHBand="0" w:noVBand="1"/>
      </w:tblPr>
      <w:tblGrid>
        <w:gridCol w:w="2142"/>
        <w:gridCol w:w="2268"/>
        <w:gridCol w:w="2268"/>
        <w:gridCol w:w="1417"/>
        <w:gridCol w:w="851"/>
      </w:tblGrid>
      <w:tr w:rsidR="00F037D1" w:rsidRPr="00F037D1" w:rsidTr="00191627">
        <w:trPr>
          <w:trHeight w:hRule="exact" w:val="315"/>
        </w:trPr>
        <w:tc>
          <w:tcPr>
            <w:tcW w:w="8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ind w:right="-1627" w:firstLine="61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(Этап 3) </w:t>
            </w: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соблюдения условия абсолютной ликвидности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037D1" w:rsidRPr="00F037D1" w:rsidTr="00191627">
        <w:trPr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037D1" w:rsidRPr="00F037D1" w:rsidTr="00191627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31.12.14г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31.12.13г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31.12.12г</w:t>
            </w:r>
          </w:p>
        </w:tc>
      </w:tr>
      <w:tr w:rsidR="00F037D1" w:rsidRPr="00F037D1" w:rsidTr="00191627">
        <w:trPr>
          <w:trHeight w:val="30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&lt;П1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&lt;П1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&lt;П1</w:t>
            </w:r>
          </w:p>
        </w:tc>
      </w:tr>
      <w:tr w:rsidR="00F037D1" w:rsidRPr="00F037D1" w:rsidTr="00191627">
        <w:trPr>
          <w:trHeight w:val="30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&gt;П2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&gt;П2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&gt;П2</w:t>
            </w:r>
          </w:p>
        </w:tc>
      </w:tr>
      <w:tr w:rsidR="00F037D1" w:rsidRPr="00F037D1" w:rsidTr="00191627">
        <w:trPr>
          <w:trHeight w:val="30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А3&gt;П3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А3&gt;П3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А3&gt;П3</w:t>
            </w:r>
          </w:p>
        </w:tc>
      </w:tr>
      <w:tr w:rsidR="00F037D1" w:rsidRPr="00F037D1" w:rsidTr="00191627">
        <w:trPr>
          <w:trHeight w:val="30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&lt;П4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&lt;П4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&lt;П4</w:t>
            </w:r>
          </w:p>
        </w:tc>
      </w:tr>
    </w:tbl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ВЫВОДЫ:</w:t>
      </w:r>
    </w:p>
    <w:p w:rsidR="00F037D1" w:rsidRPr="00F037D1" w:rsidRDefault="00F037D1" w:rsidP="00F037D1">
      <w:pPr>
        <w:widowControl w:val="0"/>
        <w:numPr>
          <w:ilvl w:val="0"/>
          <w:numId w:val="24"/>
        </w:num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Соотношение первого неравенства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F037D1">
        <w:rPr>
          <w:rFonts w:ascii="Times New Roman" w:eastAsia="Calibri" w:hAnsi="Times New Roman" w:cs="Times New Roman"/>
          <w:sz w:val="28"/>
          <w:szCs w:val="28"/>
        </w:rPr>
        <w:t>1≥П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>) свидетельствует о том что на 31.12.2014, 31.12.2013 и 31.12.2012 исследуемая фирма была неплатежеспособной в ближайшей перспективе, при условии необходимости немедленного одновременного погашения фирмой всех своих наиболее срочных обязательств в виде краткосрочной кредиторской задолженности.</w:t>
      </w:r>
    </w:p>
    <w:p w:rsidR="00F037D1" w:rsidRPr="00F037D1" w:rsidRDefault="00F037D1" w:rsidP="00F037D1">
      <w:pPr>
        <w:widowControl w:val="0"/>
        <w:numPr>
          <w:ilvl w:val="0"/>
          <w:numId w:val="24"/>
        </w:num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Соотношение второго неравенства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F037D1">
        <w:rPr>
          <w:rFonts w:ascii="Times New Roman" w:eastAsia="Calibri" w:hAnsi="Times New Roman" w:cs="Times New Roman"/>
          <w:sz w:val="28"/>
          <w:szCs w:val="28"/>
        </w:rPr>
        <w:t>1≥П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>) свидетельствует о том что в краткосрочной перспективе на 31.12.2014, 31.12.2013, и 31.12.2012 фирма являлась платежеспособной так как величина краткосрочной дебиторской задолженности перед фирмой оказалась больше величины ее краткосрочных пассивов.</w:t>
      </w:r>
    </w:p>
    <w:p w:rsidR="00F037D1" w:rsidRPr="00F037D1" w:rsidRDefault="00F037D1" w:rsidP="00F037D1">
      <w:pPr>
        <w:widowControl w:val="0"/>
        <w:numPr>
          <w:ilvl w:val="0"/>
          <w:numId w:val="24"/>
        </w:num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Соотношение третьего неравенства (А3≥П3) свидетельствует о его соблюдении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на конец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каждого из отчетных периодов, так как величина медленно реализуемых активов ОАО «АЭРОФЛОТ» превышают величину долгосрочных обязательств. </w:t>
      </w:r>
    </w:p>
    <w:p w:rsidR="00F037D1" w:rsidRPr="00F037D1" w:rsidRDefault="00F037D1" w:rsidP="00F037D1">
      <w:pPr>
        <w:widowControl w:val="0"/>
        <w:numPr>
          <w:ilvl w:val="0"/>
          <w:numId w:val="24"/>
        </w:num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Соотношение четвертого неравенства (А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>≤П4)  свидетельствует о его соблюдении на конец всех отчетных периодов что является положительным моментом со стороны платежеспособности организации и ликвидности бухгалтерского баланса.</w:t>
      </w:r>
    </w:p>
    <w:p w:rsidR="00F037D1" w:rsidRPr="00F037D1" w:rsidRDefault="00F037D1" w:rsidP="00F037D1">
      <w:pPr>
        <w:tabs>
          <w:tab w:val="left" w:pos="0"/>
        </w:tabs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7D1" w:rsidRPr="00F037D1" w:rsidRDefault="00F037D1" w:rsidP="00F037D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1.2 Расчет и оценка финансовых коэффициентов платежеспособности</w:t>
      </w:r>
    </w:p>
    <w:p w:rsidR="00F037D1" w:rsidRPr="00F037D1" w:rsidRDefault="00F037D1" w:rsidP="00F037D1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Для более детального анализа ликвидности нужно провести расчет финансовых коэффициентов.</w:t>
      </w:r>
    </w:p>
    <w:tbl>
      <w:tblPr>
        <w:tblW w:w="9476" w:type="dxa"/>
        <w:tblInd w:w="108" w:type="dxa"/>
        <w:tblLook w:val="04A0" w:firstRow="1" w:lastRow="0" w:firstColumn="1" w:lastColumn="0" w:noHBand="0" w:noVBand="1"/>
      </w:tblPr>
      <w:tblGrid>
        <w:gridCol w:w="2702"/>
        <w:gridCol w:w="1537"/>
        <w:gridCol w:w="1517"/>
        <w:gridCol w:w="1476"/>
        <w:gridCol w:w="2244"/>
      </w:tblGrid>
      <w:tr w:rsidR="00F037D1" w:rsidRPr="00F037D1" w:rsidTr="00191627">
        <w:trPr>
          <w:trHeight w:hRule="exact" w:val="300"/>
        </w:trPr>
        <w:tc>
          <w:tcPr>
            <w:tcW w:w="7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360" w:lineRule="auto"/>
              <w:ind w:firstLine="9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037D1" w:rsidRPr="00F037D1" w:rsidTr="00191627">
        <w:trPr>
          <w:trHeight w:hRule="exact" w:val="8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037D1" w:rsidRPr="00F037D1" w:rsidTr="00191627">
        <w:trPr>
          <w:trHeight w:hRule="exact" w:val="315"/>
        </w:trPr>
        <w:tc>
          <w:tcPr>
            <w:tcW w:w="2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31.12.2014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31.12.2013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31.12.2012</w:t>
            </w:r>
          </w:p>
        </w:tc>
        <w:tc>
          <w:tcPr>
            <w:tcW w:w="22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норма</w:t>
            </w:r>
          </w:p>
        </w:tc>
      </w:tr>
      <w:tr w:rsidR="00F037D1" w:rsidRPr="00F037D1" w:rsidTr="00191627">
        <w:trPr>
          <w:trHeight w:hRule="exact" w:val="1540"/>
        </w:trPr>
        <w:tc>
          <w:tcPr>
            <w:tcW w:w="27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показатель платежеспособности (L1)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1,07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</w:t>
            </w:r>
          </w:p>
        </w:tc>
        <w:tc>
          <w:tcPr>
            <w:tcW w:w="22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L1&gt;=1</w:t>
            </w:r>
          </w:p>
        </w:tc>
      </w:tr>
      <w:tr w:rsidR="00F037D1" w:rsidRPr="00F037D1" w:rsidTr="00191627">
        <w:trPr>
          <w:trHeight w:val="600"/>
        </w:trPr>
        <w:tc>
          <w:tcPr>
            <w:tcW w:w="27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абсолютной ликвидности (L2)</w:t>
            </w:r>
          </w:p>
        </w:tc>
        <w:tc>
          <w:tcPr>
            <w:tcW w:w="1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L2&gt;=0,1-0,7</w:t>
            </w:r>
          </w:p>
        </w:tc>
      </w:tr>
      <w:tr w:rsidR="00F037D1" w:rsidRPr="00F037D1" w:rsidTr="00191627">
        <w:trPr>
          <w:trHeight w:hRule="exact" w:val="1373"/>
        </w:trPr>
        <w:tc>
          <w:tcPr>
            <w:tcW w:w="27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критерия оценки (L3)</w:t>
            </w:r>
          </w:p>
        </w:tc>
        <w:tc>
          <w:tcPr>
            <w:tcW w:w="1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допустимое: L3&gt;=0,7-0,8    оптим:L3&gt;=1</w:t>
            </w:r>
          </w:p>
        </w:tc>
      </w:tr>
      <w:tr w:rsidR="00F037D1" w:rsidRPr="00F037D1" w:rsidTr="00191627">
        <w:trPr>
          <w:trHeight w:hRule="exact" w:val="1619"/>
        </w:trPr>
        <w:tc>
          <w:tcPr>
            <w:tcW w:w="27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текущей ликвидности (L4)</w:t>
            </w:r>
          </w:p>
        </w:tc>
        <w:tc>
          <w:tcPr>
            <w:tcW w:w="1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7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необх</w:t>
            </w:r>
            <w:proofErr w:type="spellEnd"/>
            <w:r w:rsidRPr="00F037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: L4&gt;=2 оптим:L4&gt;=2,5-3</w:t>
            </w:r>
          </w:p>
        </w:tc>
      </w:tr>
      <w:tr w:rsidR="00F037D1" w:rsidRPr="00F037D1" w:rsidTr="00191627">
        <w:trPr>
          <w:trHeight w:hRule="exact" w:val="779"/>
        </w:trPr>
        <w:tc>
          <w:tcPr>
            <w:tcW w:w="27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ОС в активе (L5)</w:t>
            </w:r>
          </w:p>
        </w:tc>
        <w:tc>
          <w:tcPr>
            <w:tcW w:w="1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L5&gt;=0,5</w:t>
            </w:r>
          </w:p>
        </w:tc>
      </w:tr>
    </w:tbl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Общий показатель платежеспособности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F037D1">
        <w:rPr>
          <w:rFonts w:ascii="Times New Roman" w:eastAsia="Calibri" w:hAnsi="Times New Roman" w:cs="Times New Roman"/>
          <w:sz w:val="28"/>
          <w:szCs w:val="28"/>
        </w:rPr>
        <w:t>) показывает, сколько руб. всех оборотных активов в среднем приходится на 1 руб. обязанностей фирмы. Норматив данного коэффициента больше либо равен 1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1 </w:t>
      </w:r>
      <m:oMath>
        <m:r>
          <w:rPr>
            <w:rFonts w:ascii="Cambria Math" w:eastAsia="Calibri" w:hAnsi="Cambria Math"/>
            <w:sz w:val="28"/>
            <w:szCs w:val="28"/>
            <w:vertAlign w:val="subscript"/>
          </w:rPr>
          <m:t>≥</m:t>
        </m:r>
      </m:oMath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>1).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1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(А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1 </w:t>
      </w:r>
      <w:r w:rsidRPr="00F037D1">
        <w:rPr>
          <w:rFonts w:ascii="Times New Roman" w:eastAsia="Calibri" w:hAnsi="Times New Roman" w:cs="Times New Roman"/>
          <w:sz w:val="28"/>
          <w:szCs w:val="28"/>
        </w:rPr>
        <w:t>+ 0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,5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* А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+ 0,3 * А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037D1">
        <w:rPr>
          <w:rFonts w:ascii="Times New Roman" w:eastAsia="Calibri" w:hAnsi="Times New Roman" w:cs="Times New Roman"/>
          <w:sz w:val="28"/>
          <w:szCs w:val="28"/>
        </w:rPr>
        <w:t>) / ( П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1 </w:t>
      </w:r>
      <w:r w:rsidRPr="00F037D1">
        <w:rPr>
          <w:rFonts w:ascii="Times New Roman" w:eastAsia="Calibri" w:hAnsi="Times New Roman" w:cs="Times New Roman"/>
          <w:sz w:val="28"/>
          <w:szCs w:val="28"/>
        </w:rPr>
        <w:t>+0,5 * П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2 </w:t>
      </w:r>
      <w:r w:rsidRPr="00F037D1">
        <w:rPr>
          <w:rFonts w:ascii="Times New Roman" w:eastAsia="Calibri" w:hAnsi="Times New Roman" w:cs="Times New Roman"/>
          <w:sz w:val="28"/>
          <w:szCs w:val="28"/>
        </w:rPr>
        <w:t>+ 0,3 * П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037D1">
        <w:rPr>
          <w:rFonts w:ascii="Times New Roman" w:eastAsia="Calibri" w:hAnsi="Times New Roman" w:cs="Times New Roman"/>
          <w:sz w:val="28"/>
          <w:szCs w:val="28"/>
        </w:rPr>
        <w:t>)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Коэффициент абсолютной ликвидности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) показывает, какую часть текущей краткосрочной задолженности организация может погасить в ближайшее время за счет денежных средств и привлекаемых к ним финансовых вложений.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2 </w:t>
      </w:r>
      <m:oMath>
        <m:r>
          <w:rPr>
            <w:rFonts w:ascii="Cambria Math" w:eastAsia="Calibri" w:hAnsi="Cambria Math"/>
            <w:sz w:val="28"/>
            <w:szCs w:val="28"/>
            <w:vertAlign w:val="subscript"/>
          </w:rPr>
          <m:t>≥</m:t>
        </m:r>
      </m:oMath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>от 0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,1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до 0,7.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2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А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/(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1 </w:t>
      </w:r>
      <w:r w:rsidRPr="00F037D1">
        <w:rPr>
          <w:rFonts w:ascii="Times New Roman" w:eastAsia="Calibri" w:hAnsi="Times New Roman" w:cs="Times New Roman"/>
          <w:sz w:val="28"/>
          <w:szCs w:val="28"/>
        </w:rPr>
        <w:t>+ П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037D1">
        <w:rPr>
          <w:rFonts w:ascii="Times New Roman" w:eastAsia="Calibri" w:hAnsi="Times New Roman" w:cs="Times New Roman"/>
          <w:sz w:val="28"/>
          <w:szCs w:val="28"/>
        </w:rPr>
        <w:t>)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Коэффициент быстрой (критической) оценки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) показывает, какая часть краткосрочных обязательств может быть немедленно погашена за счет денежных средств, средств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краткосрочных ценных бумагам и поступлений по расчетам.  Допустимая норма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</w:t>
      </w:r>
      <m:oMath>
        <m:r>
          <w:rPr>
            <w:rFonts w:ascii="Cambria Math" w:eastAsia="Calibri" w:hAnsi="Cambria Math"/>
            <w:sz w:val="28"/>
            <w:szCs w:val="28"/>
            <w:vertAlign w:val="subscript"/>
          </w:rPr>
          <m:t>≥</m:t>
        </m:r>
      </m:oMath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от 0,7 до 0,8, оптимальный вариант 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</w:t>
      </w:r>
      <m:oMath>
        <m:r>
          <w:rPr>
            <w:rFonts w:ascii="Cambria Math" w:eastAsia="Calibri" w:hAnsi="Cambria Math"/>
            <w:sz w:val="28"/>
            <w:szCs w:val="28"/>
            <w:vertAlign w:val="subscript"/>
          </w:rPr>
          <m:t>≥</m:t>
        </m:r>
      </m:oMath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>1.</w:t>
      </w:r>
      <w:proofErr w:type="gramEnd"/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Коэффициент текущей ликвидности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) показывает, какую часть текущих обязательств по кредитам и расчетам можно погасить, мобилизовав все оборотные средства.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4 </w:t>
      </w:r>
      <m:oMath>
        <m:r>
          <w:rPr>
            <w:rFonts w:ascii="Cambria Math" w:eastAsia="Calibri" w:hAnsi="Cambria Math"/>
            <w:sz w:val="28"/>
            <w:szCs w:val="28"/>
            <w:vertAlign w:val="subscript"/>
          </w:rPr>
          <m:t>≥</m:t>
        </m:r>
      </m:oMath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2, оптимальная норма -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4 </w:t>
      </w:r>
      <m:oMath>
        <m:r>
          <w:rPr>
            <w:rFonts w:ascii="Cambria Math" w:eastAsia="Calibri" w:hAnsi="Cambria Math"/>
            <w:sz w:val="28"/>
            <w:szCs w:val="28"/>
            <w:vertAlign w:val="subscript"/>
          </w:rPr>
          <m:t>≥</m:t>
        </m:r>
      </m:oMath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>от 2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,5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до 3. 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4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(А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+ А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037D1">
        <w:rPr>
          <w:rFonts w:ascii="Times New Roman" w:eastAsia="Calibri" w:hAnsi="Times New Roman" w:cs="Times New Roman"/>
          <w:sz w:val="28"/>
          <w:szCs w:val="28"/>
        </w:rPr>
        <w:t>) / (П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+ П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037D1">
        <w:rPr>
          <w:rFonts w:ascii="Times New Roman" w:eastAsia="Calibri" w:hAnsi="Times New Roman" w:cs="Times New Roman"/>
          <w:sz w:val="28"/>
          <w:szCs w:val="28"/>
        </w:rPr>
        <w:t>)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Доля оборотных средств в активах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) показывает, какая часть собственных оборотных активов вложена в наиболее ликвидные активы и может быть использована в любом направлении.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5 </w:t>
      </w:r>
      <m:oMath>
        <m:r>
          <w:rPr>
            <w:rFonts w:ascii="Cambria Math" w:eastAsia="Calibri" w:hAnsi="Cambria Math"/>
            <w:sz w:val="28"/>
            <w:szCs w:val="28"/>
            <w:vertAlign w:val="subscript"/>
          </w:rPr>
          <m:t>≥</m:t>
        </m:r>
      </m:oMath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>0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,5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= (А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+ А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2 </w:t>
      </w:r>
      <w:r w:rsidRPr="00F037D1">
        <w:rPr>
          <w:rFonts w:ascii="Times New Roman" w:eastAsia="Calibri" w:hAnsi="Times New Roman" w:cs="Times New Roman"/>
          <w:sz w:val="28"/>
          <w:szCs w:val="28"/>
        </w:rPr>
        <w:t>+ А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037D1">
        <w:rPr>
          <w:rFonts w:ascii="Times New Roman" w:eastAsia="Calibri" w:hAnsi="Times New Roman" w:cs="Times New Roman"/>
          <w:sz w:val="28"/>
          <w:szCs w:val="28"/>
        </w:rPr>
        <w:t>) / (П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1 </w:t>
      </w:r>
      <w:r w:rsidRPr="00F037D1">
        <w:rPr>
          <w:rFonts w:ascii="Times New Roman" w:eastAsia="Calibri" w:hAnsi="Times New Roman" w:cs="Times New Roman"/>
          <w:sz w:val="28"/>
          <w:szCs w:val="28"/>
        </w:rPr>
        <w:t>+ П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037D1">
        <w:rPr>
          <w:rFonts w:ascii="Times New Roman" w:eastAsia="Calibri" w:hAnsi="Times New Roman" w:cs="Times New Roman"/>
          <w:sz w:val="28"/>
          <w:szCs w:val="28"/>
        </w:rPr>
        <w:t>)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ВЫВОДЫ:</w:t>
      </w:r>
    </w:p>
    <w:p w:rsidR="00F037D1" w:rsidRPr="00F037D1" w:rsidRDefault="00F037D1" w:rsidP="00F037D1">
      <w:pPr>
        <w:widowControl w:val="0"/>
        <w:numPr>
          <w:ilvl w:val="0"/>
          <w:numId w:val="38"/>
        </w:numPr>
        <w:tabs>
          <w:tab w:val="left" w:pos="0"/>
        </w:tabs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Значение общего показателя платежеспособности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1) свидетельствует о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том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что на 31.12.2014 на 1 руб. общей величины краткосрочных и долгосрочных обязательств фирмы в среднем приходилось 99 коп. общей величины текущих и медленно реализуемых активов; на 31.12.2013 соответственно 1 руб. 7 коп.,  а на 31.12.2011- 99 коп. Величина коэффициента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</w:rPr>
        <w:t>1 почти соответствует нормальному ограничению, и к 2014 отчетному году имеет стабильную динамику.</w:t>
      </w:r>
    </w:p>
    <w:p w:rsidR="00F037D1" w:rsidRPr="00F037D1" w:rsidRDefault="00F037D1" w:rsidP="00F037D1">
      <w:pPr>
        <w:widowControl w:val="0"/>
        <w:numPr>
          <w:ilvl w:val="0"/>
          <w:numId w:val="38"/>
        </w:numPr>
        <w:tabs>
          <w:tab w:val="left" w:pos="0"/>
        </w:tabs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Расчет коэффициента абсолютной ликвидности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2) свидетельствует о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том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что на 31.12.2014г. на 1руб. текущих обязательств фирмы приходилось 33коп. наиболее ликвидных активов; на 31.12.2013 соответственно 41 коп.; на 31.12.2012 - 32 коп. Значение коэффициента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</w:rPr>
        <w:t>2 во всех рассматриваемых отчетных периодах превышает нормальное ограничение(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</w:rPr>
        <w:t>2≥10 коп.) К 31.12.2014 г. имеет место стабильная тенденция к удержанию данного показателя на достигнутом уровне.</w:t>
      </w:r>
    </w:p>
    <w:p w:rsidR="00F037D1" w:rsidRPr="00F037D1" w:rsidRDefault="00F037D1" w:rsidP="00F037D1">
      <w:pPr>
        <w:widowControl w:val="0"/>
        <w:numPr>
          <w:ilvl w:val="0"/>
          <w:numId w:val="38"/>
        </w:numPr>
        <w:tabs>
          <w:tab w:val="left" w:pos="0"/>
        </w:tabs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Расчет коэффициента «критерия оценки»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3) свидетельствует о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том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что на 31.12.2014 на 1 руб. текущих обязательств фирмы приходится 1 руб. 12 коп.  текущих активов; на 31.12.2013 соответственно 1 руб. 62 коп., а на 31.12.2013 - 1 руб. 27 коп. Коэффициент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3 во всех отчетных периодах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выше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чем допустимое значение. </w:t>
      </w:r>
    </w:p>
    <w:p w:rsidR="00F037D1" w:rsidRPr="00F037D1" w:rsidRDefault="00F037D1" w:rsidP="00F037D1">
      <w:pPr>
        <w:widowControl w:val="0"/>
        <w:numPr>
          <w:ilvl w:val="0"/>
          <w:numId w:val="38"/>
        </w:numPr>
        <w:tabs>
          <w:tab w:val="left" w:pos="0"/>
        </w:tabs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Значения коэффициента текущей ликвидности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4) свидетельствует о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том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что на 31.12.2014 на 1 руб. текущих обязательств фирмы приходилось 1 руб. 63 коп. всех ее оборотных активов (как текущих так и медленно реализуемых); на 31.12.2013 соответственно 2 руб. 16 коп., а на 31.12.2012 - 1 руб. 67 коп. Можно отметить, что величина данного коэффициента превышает допустимое значение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</w:rPr>
        <w:t>4≥2)  только 2013 году.</w:t>
      </w:r>
    </w:p>
    <w:p w:rsidR="00F037D1" w:rsidRPr="00F037D1" w:rsidRDefault="00F037D1" w:rsidP="00F037D1">
      <w:pPr>
        <w:widowControl w:val="0"/>
        <w:numPr>
          <w:ilvl w:val="0"/>
          <w:numId w:val="38"/>
        </w:numPr>
        <w:tabs>
          <w:tab w:val="left" w:pos="0"/>
        </w:tabs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Значение коэффициента, отражающего  долю оборотных средств в активах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</w:rPr>
        <w:t>5)  свидетельствует о том что на 31.12.2014 в общей величине активов фирмы оборотными являлось 80% активов; на 31.12.2013 соответственно 76%, а на 31.12.2012 -  77%. Можно заметить что доля оборотных средств в активах соответствовала нормальному ограничению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≥0,5 или 50%) на все отчетные даты,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что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несомненно, является важным фактором платежеспособности исследуемой фирмы.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37D1" w:rsidRPr="00F037D1" w:rsidRDefault="00F037D1" w:rsidP="00F037D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АНАЛИЗ И ОЦЕНКА ПОКАЗАТЕЛЕЙ ФИНАНСОВОЙ УСТОЙЧИВОСТИ</w:t>
      </w: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финансовой устойчивостью понимают степень независимости фирмы от заемных источников. Чем </w:t>
      </w:r>
      <w:proofErr w:type="gramStart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 доля заемных источников в общей величине пассива бухгалтерского баланса, тем ниже степень и финансовой устойчивости, и наоборот</w:t>
      </w:r>
      <w:proofErr w:type="gramEnd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Основной задачей анализа финансовой устойчивости является оценка степени независимости фирмы от заемных источников. </w:t>
      </w: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анализа финансовой устойчивости организации используется система функциональных показателей, которые характеризуют структуру  использования фирмой пассивов или структуры ее капитала.</w:t>
      </w: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904" w:type="dxa"/>
        <w:tblInd w:w="-176" w:type="dxa"/>
        <w:tblLook w:val="04A0" w:firstRow="1" w:lastRow="0" w:firstColumn="1" w:lastColumn="0" w:noHBand="0" w:noVBand="1"/>
      </w:tblPr>
      <w:tblGrid>
        <w:gridCol w:w="3876"/>
        <w:gridCol w:w="1476"/>
        <w:gridCol w:w="1476"/>
        <w:gridCol w:w="1476"/>
        <w:gridCol w:w="1600"/>
      </w:tblGrid>
      <w:tr w:rsidR="00F037D1" w:rsidRPr="00F037D1" w:rsidTr="00191627">
        <w:trPr>
          <w:trHeight w:val="300"/>
        </w:trPr>
        <w:tc>
          <w:tcPr>
            <w:tcW w:w="3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31.12.2014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31.12.2013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31.12.2012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Норма</w:t>
            </w:r>
          </w:p>
        </w:tc>
      </w:tr>
      <w:tr w:rsidR="00F037D1" w:rsidRPr="00F037D1" w:rsidTr="00191627">
        <w:trPr>
          <w:trHeight w:val="300"/>
        </w:trPr>
        <w:tc>
          <w:tcPr>
            <w:tcW w:w="3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капитализации (U1) (Стр.1400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 С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тр.1500/ Стр.1300)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1,31р.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0,95р.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1,28р.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U1&lt;=1,5</w:t>
            </w:r>
          </w:p>
        </w:tc>
      </w:tr>
      <w:tr w:rsidR="00F037D1" w:rsidRPr="00F037D1" w:rsidTr="00191627">
        <w:trPr>
          <w:trHeight w:val="900"/>
        </w:trPr>
        <w:tc>
          <w:tcPr>
            <w:tcW w:w="3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обеспеченности собственными источниками финансирования (U2) Стр. 1300- Стр.1100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тр.1200)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0,03р.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0,21р.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0,10р.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U2 доп.</w:t>
            </w: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&gt;=</w:t>
            </w: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0,1  </w:t>
            </w:r>
          </w:p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оптим</w:t>
            </w:r>
            <w:proofErr w:type="spell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U2&gt;=0,5</w:t>
            </w:r>
          </w:p>
        </w:tc>
      </w:tr>
      <w:tr w:rsidR="00F037D1" w:rsidRPr="00F037D1" w:rsidTr="00191627">
        <w:trPr>
          <w:trHeight w:val="600"/>
        </w:trPr>
        <w:tc>
          <w:tcPr>
            <w:tcW w:w="3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финансовой независимости (U3) (Стр.1300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тр.1700)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0,43р.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0,51р.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0,44р.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U3&gt;=0,4-0,6</w:t>
            </w:r>
          </w:p>
        </w:tc>
      </w:tr>
      <w:tr w:rsidR="00F037D1" w:rsidRPr="00F037D1" w:rsidTr="00191627">
        <w:trPr>
          <w:trHeight w:val="600"/>
        </w:trPr>
        <w:tc>
          <w:tcPr>
            <w:tcW w:w="38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финансирования (U4)(Стр.1300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тр.1400- Стр.1500)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0,77р.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1,05р.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0,78р.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</w:t>
            </w:r>
            <w:proofErr w:type="spellEnd"/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U4&gt;=0,7 </w:t>
            </w:r>
          </w:p>
        </w:tc>
      </w:tr>
      <w:tr w:rsidR="00F037D1" w:rsidRPr="00F037D1" w:rsidTr="00191627">
        <w:trPr>
          <w:trHeight w:val="615"/>
        </w:trPr>
        <w:tc>
          <w:tcPr>
            <w:tcW w:w="38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финансовой устойчивости (U5) (Стр.1300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+С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тр.1400/Стр.1700)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53%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65%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55%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U5&gt;=0,6 (60%)</w:t>
            </w:r>
          </w:p>
        </w:tc>
      </w:tr>
    </w:tbl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694"/>
        <w:gridCol w:w="2126"/>
        <w:gridCol w:w="2127"/>
        <w:gridCol w:w="2976"/>
      </w:tblGrid>
      <w:tr w:rsidR="00F037D1" w:rsidRPr="00F037D1" w:rsidTr="00191627">
        <w:trPr>
          <w:trHeight w:val="30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Строка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2014г.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2013г.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2012г.</w:t>
            </w:r>
          </w:p>
        </w:tc>
      </w:tr>
      <w:tr w:rsidR="00F037D1" w:rsidRPr="00F037D1" w:rsidTr="00191627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60 583 095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41 759 020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39 870 276</w:t>
            </w:r>
          </w:p>
        </w:tc>
      </w:tr>
      <w:tr w:rsidR="00F037D1" w:rsidRPr="00F037D1" w:rsidTr="00191627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85 297 184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67 115 025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66 941 132</w:t>
            </w:r>
          </w:p>
        </w:tc>
      </w:tr>
      <w:tr w:rsidR="00F037D1" w:rsidRPr="00F037D1" w:rsidTr="00191627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63 283 028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55 822 487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46 811 977</w:t>
            </w:r>
          </w:p>
        </w:tc>
      </w:tr>
      <w:tr w:rsidR="00F037D1" w:rsidRPr="00F037D1" w:rsidTr="00191627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14 137 779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14 521 559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11 841 288</w:t>
            </w:r>
          </w:p>
        </w:tc>
      </w:tr>
      <w:tr w:rsidR="00F037D1" w:rsidRPr="00F037D1" w:rsidTr="00191627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68 459 472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38 529 999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48 158 143</w:t>
            </w:r>
          </w:p>
        </w:tc>
      </w:tr>
      <w:tr w:rsidR="00F037D1" w:rsidRPr="00F037D1" w:rsidTr="00191627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145 880 279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108 874 045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106 811 408</w:t>
            </w:r>
          </w:p>
        </w:tc>
      </w:tr>
    </w:tbl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Коэффициент капитализации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F037D1">
        <w:rPr>
          <w:rFonts w:ascii="Times New Roman" w:eastAsia="Calibri" w:hAnsi="Times New Roman" w:cs="Times New Roman"/>
          <w:sz w:val="28"/>
          <w:szCs w:val="28"/>
        </w:rPr>
        <w:t>)- это показатель, сравнивающий размер долгосрочной кредиторской задолженности с совокупными источниками долгосрочного финансирования, включающими помимо долгосрочной кредиторской задолженности собственный капитал организации. Коэффициент капитализации позволяет оценить достаточность у организации источника финансирования своей деятельности в форме собственного капитала.</w:t>
      </w: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Коэффициент обеспеченности собственными средствами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037D1">
        <w:rPr>
          <w:rFonts w:ascii="Times New Roman" w:eastAsia="Calibri" w:hAnsi="Times New Roman" w:cs="Times New Roman"/>
          <w:sz w:val="28"/>
          <w:szCs w:val="28"/>
        </w:rPr>
        <w:t>) - показывает достаточность у организации собственных сре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>я финансирования текущей деятельности.</w:t>
      </w: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Коэффициент автономии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037D1">
        <w:rPr>
          <w:rFonts w:ascii="Times New Roman" w:eastAsia="Calibri" w:hAnsi="Times New Roman" w:cs="Times New Roman"/>
          <w:sz w:val="28"/>
          <w:szCs w:val="28"/>
        </w:rPr>
        <w:t>)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 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-  характеризует отношение собственного капитала к общей сумме капитала (активов) организации. </w:t>
      </w:r>
      <w:r w:rsidRPr="00F037D1">
        <w:rPr>
          <w:rFonts w:ascii="Times New Roman" w:eastAsia="Calibri" w:hAnsi="Times New Roman" w:cs="Times New Roman"/>
          <w:bCs/>
          <w:sz w:val="28"/>
          <w:szCs w:val="28"/>
        </w:rPr>
        <w:t>Коэффициент</w:t>
      </w:r>
      <w:r w:rsidRPr="00F037D1">
        <w:rPr>
          <w:rFonts w:ascii="Times New Roman" w:eastAsia="Calibri" w:hAnsi="Times New Roman" w:cs="Times New Roman"/>
          <w:sz w:val="28"/>
          <w:szCs w:val="28"/>
        </w:rPr>
        <w:t> показывает, насколько организация независима от кредиторов.</w:t>
      </w: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Коэффициент финансирования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F037D1">
        <w:rPr>
          <w:rFonts w:ascii="Times New Roman" w:eastAsia="Calibri" w:hAnsi="Times New Roman" w:cs="Times New Roman"/>
          <w:sz w:val="28"/>
          <w:szCs w:val="28"/>
        </w:rPr>
        <w:t>) - показывает, в какой степени активы предприятия сформированы за счет собственного капитала, и насколько предприятие независимо от внешних источников финансирования.</w:t>
      </w: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Коэффициент финансовой устойчивости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) - </w:t>
      </w:r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характеризует независимость по каждому элементу активов предприятия и по имуществу в целом, дают возможность измерить, достаточно ли устойчива компания в финансовом отношении.</w:t>
      </w: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ВЫВОДЫ:</w:t>
      </w:r>
    </w:p>
    <w:p w:rsidR="00F037D1" w:rsidRPr="00F037D1" w:rsidRDefault="00F037D1" w:rsidP="00F037D1">
      <w:pPr>
        <w:widowControl w:val="0"/>
        <w:numPr>
          <w:ilvl w:val="0"/>
          <w:numId w:val="29"/>
        </w:num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Расчет коэффициента капитализации свидетельствует о том что, на 31.12.2014 г. на 1руб. величины собственных источников фирмы приходилось 1 руб. 31 коп. всех обязательств фирмы, как долгосрочных, так и краткосрочных; на 31.12.2013 г. соответственно 95 коп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а на 31.12.2012 г. - 1 руб. 28 коп. Нормативное значение коэффициента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F037D1">
        <w:rPr>
          <w:rFonts w:ascii="Times New Roman" w:eastAsia="Calibri" w:hAnsi="Times New Roman" w:cs="Times New Roman"/>
          <w:sz w:val="28"/>
          <w:szCs w:val="28"/>
        </w:rPr>
        <w:t>1 (не выше 1руб. 50 коп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сех обязательств фирмы в расчете на 1 руб. собственных источников) на все отчетные даты выполняется. </w:t>
      </w:r>
    </w:p>
    <w:p w:rsidR="00F037D1" w:rsidRPr="00F037D1" w:rsidRDefault="00F037D1" w:rsidP="00F037D1">
      <w:pPr>
        <w:widowControl w:val="0"/>
        <w:numPr>
          <w:ilvl w:val="0"/>
          <w:numId w:val="29"/>
        </w:num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Значение коэффициента обеспеченности собственными источниками финансирования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F037D1">
        <w:rPr>
          <w:rFonts w:ascii="Times New Roman" w:eastAsia="Calibri" w:hAnsi="Times New Roman" w:cs="Times New Roman"/>
          <w:sz w:val="28"/>
          <w:szCs w:val="28"/>
        </w:rPr>
        <w:t>2 свидетельствует о том, что в 2014 г. величины собственных источников недостаточно для покрытия величины внеоборотных активов рассматриваемой фирмы. Однако, в 2013 и 2012 г. этот показатель находился на допустимом уровне, что свидетельствует об уменьшении собственных источников финансирования.</w:t>
      </w:r>
    </w:p>
    <w:p w:rsidR="00F037D1" w:rsidRPr="00F037D1" w:rsidRDefault="00F037D1" w:rsidP="00F037D1">
      <w:pPr>
        <w:widowControl w:val="0"/>
        <w:numPr>
          <w:ilvl w:val="0"/>
          <w:numId w:val="29"/>
        </w:num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Значение коэффициента финансовой независимости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F037D1">
        <w:rPr>
          <w:rFonts w:ascii="Times New Roman" w:eastAsia="Calibri" w:hAnsi="Times New Roman" w:cs="Times New Roman"/>
          <w:sz w:val="28"/>
          <w:szCs w:val="28"/>
        </w:rPr>
        <w:t>3 свидетельствует о том, что на все отчетные даты доля собственных источников в общей величине пассивов организации соответствовала норме.</w:t>
      </w:r>
    </w:p>
    <w:p w:rsidR="00F037D1" w:rsidRPr="00F037D1" w:rsidRDefault="00F037D1" w:rsidP="00F037D1">
      <w:pPr>
        <w:widowControl w:val="0"/>
        <w:numPr>
          <w:ilvl w:val="0"/>
          <w:numId w:val="29"/>
        </w:num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Значение коэффициента финансирования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F037D1">
        <w:rPr>
          <w:rFonts w:ascii="Times New Roman" w:eastAsia="Calibri" w:hAnsi="Times New Roman" w:cs="Times New Roman"/>
          <w:sz w:val="28"/>
          <w:szCs w:val="28"/>
        </w:rPr>
        <w:t>4 свидетельствует о том, что на конец 2014 г. на 1 руб. общей величины всех обязательств фирм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ы(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как долгосрочных, так и краткосрочных) приходилось 77 коп. собственного капитала; на 31.12.2013  г., соответственно, 1 руб. 5 коп., а к концу 2012г.- 78 коп. Значение этого коэффициента на все отчетные даты соответствует допустимому уровню.</w:t>
      </w:r>
    </w:p>
    <w:p w:rsidR="00F037D1" w:rsidRPr="00F037D1" w:rsidRDefault="00F037D1" w:rsidP="00F037D1">
      <w:pPr>
        <w:widowControl w:val="0"/>
        <w:numPr>
          <w:ilvl w:val="0"/>
          <w:numId w:val="29"/>
        </w:num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Значение коэффициента финансовой устойчивости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5 свидетельствует о том, что на 31.12.2014 г. в общей величине пассивов фирмы 53%  приходилось на наиболее устойчивые источники (собственные пассивы + долгосрочные обязательства); на 31.12.2013 г. и 31.12.2012г., соответственно, 65 % и 55%. Значение коэффициента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F037D1">
        <w:rPr>
          <w:rFonts w:ascii="Times New Roman" w:eastAsia="Calibri" w:hAnsi="Times New Roman" w:cs="Times New Roman"/>
          <w:sz w:val="28"/>
          <w:szCs w:val="28"/>
        </w:rPr>
        <w:t>5 соответствует нормативному уровню только в 2013 г.</w:t>
      </w:r>
    </w:p>
    <w:p w:rsidR="00F037D1" w:rsidRPr="00F037D1" w:rsidRDefault="00F037D1" w:rsidP="00F037D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7D1" w:rsidRPr="00F037D1" w:rsidRDefault="00F037D1" w:rsidP="00F037D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Pr="00F037D1">
        <w:rPr>
          <w:rFonts w:ascii="Times New Roman" w:eastAsia="Calibri" w:hAnsi="Times New Roman" w:cs="Times New Roman"/>
          <w:b/>
          <w:sz w:val="28"/>
          <w:szCs w:val="28"/>
        </w:rPr>
        <w:t>АНАЛИЗ ФИНАНСОВЫХ РЕЗУЛЬТАТОВ И ПОКАЗАТЕЛЕЙ РЕНТАБЕЛЬНОСТИ ОРГАНИЗАЦИИ</w:t>
      </w:r>
    </w:p>
    <w:p w:rsidR="00F037D1" w:rsidRPr="00F037D1" w:rsidRDefault="00F037D1" w:rsidP="00F037D1">
      <w:pPr>
        <w:spacing w:after="0" w:line="360" w:lineRule="auto"/>
        <w:ind w:left="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37D1">
        <w:rPr>
          <w:rFonts w:ascii="Times New Roman" w:eastAsia="Calibri" w:hAnsi="Times New Roman" w:cs="Times New Roman"/>
          <w:b/>
          <w:sz w:val="28"/>
          <w:szCs w:val="28"/>
        </w:rPr>
        <w:t>3.1 Анализ и оценка уровня и динамики финансовых результатов хозяйственной деятельности организации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Финансовый результат - это прирост (или уменьшение) стоимости собственного капитала предприятия, который образуется в процессе его предпринимательской деятельности за отчетный период.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Финансовый результат хозяйственной деятельности фирмы характеризуется суммой полученной прибыли и уровнем рентабельности (прибыльности).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Прибыль - это положительный финансовый результат хозяйственной деятельности фирмы.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Рентабельность означает относительную доходность прибыли измеренную в затратах собственных средств либо имущества.</w:t>
      </w:r>
    </w:p>
    <w:p w:rsidR="00F037D1" w:rsidRPr="00F037D1" w:rsidRDefault="00F037D1" w:rsidP="00F037D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Основными источниками информации для анализа финансовых результатов являются:</w:t>
      </w:r>
    </w:p>
    <w:p w:rsidR="00F037D1" w:rsidRPr="00F037D1" w:rsidRDefault="00F037D1" w:rsidP="00F037D1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- отчет о прибылях и убытках (форма №2 бухгалтерской отчетности);</w:t>
      </w:r>
    </w:p>
    <w:p w:rsidR="00F037D1" w:rsidRPr="00F037D1" w:rsidRDefault="00F037D1" w:rsidP="00F037D1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- данные аналитического и синтетического учета по счетам 90 «Продажи», 91 «Прочие доходы и расходы», 99 «Доходы будущих периодов» и 84 «Нераспределенная прибыль (непокрытый убыток)».</w:t>
      </w:r>
    </w:p>
    <w:p w:rsidR="00F037D1" w:rsidRPr="00F037D1" w:rsidRDefault="00F037D1" w:rsidP="00F037D1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На величину прибыли организации оказывают влияние определенные факторы. Их можно разделить на 2 группы:</w:t>
      </w:r>
    </w:p>
    <w:p w:rsidR="00F037D1" w:rsidRPr="00F037D1" w:rsidRDefault="00F037D1" w:rsidP="00F037D1">
      <w:pPr>
        <w:widowControl w:val="0"/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1) Внешние факторы (состояние рынка, цены и тарифы на топливо, политическая ситуация и т.д.);</w:t>
      </w:r>
    </w:p>
    <w:p w:rsidR="00F037D1" w:rsidRPr="00F037D1" w:rsidRDefault="00F037D1" w:rsidP="00F037D1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2) Внутренние факторы (объемы реализации продукции и т.д.).</w:t>
      </w:r>
    </w:p>
    <w:p w:rsidR="00F037D1" w:rsidRPr="00F037D1" w:rsidRDefault="00F037D1" w:rsidP="00F037D1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37D1" w:rsidRPr="00F037D1" w:rsidRDefault="00F037D1" w:rsidP="00F037D1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Проведем анализ и оценку финансовых результатов:</w:t>
      </w:r>
    </w:p>
    <w:tbl>
      <w:tblPr>
        <w:tblW w:w="95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74"/>
        <w:gridCol w:w="1864"/>
        <w:gridCol w:w="1857"/>
        <w:gridCol w:w="1893"/>
        <w:gridCol w:w="1783"/>
      </w:tblGrid>
      <w:tr w:rsidR="00F037D1" w:rsidRPr="00F037D1" w:rsidTr="00191627">
        <w:tc>
          <w:tcPr>
            <w:tcW w:w="2174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864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Отчетный период 2014г.</w:t>
            </w:r>
          </w:p>
        </w:tc>
        <w:tc>
          <w:tcPr>
            <w:tcW w:w="1857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Базисный период 2013г.</w:t>
            </w:r>
          </w:p>
        </w:tc>
        <w:tc>
          <w:tcPr>
            <w:tcW w:w="1893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Абсолютное отклонение</w:t>
            </w:r>
          </w:p>
        </w:tc>
        <w:tc>
          <w:tcPr>
            <w:tcW w:w="1783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Темп роста %</w:t>
            </w:r>
          </w:p>
        </w:tc>
      </w:tr>
      <w:tr w:rsidR="00F037D1" w:rsidRPr="00F037D1" w:rsidTr="00191627">
        <w:tc>
          <w:tcPr>
            <w:tcW w:w="2174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Выручка</w:t>
            </w:r>
          </w:p>
        </w:tc>
        <w:tc>
          <w:tcPr>
            <w:tcW w:w="1864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240 307 725</w:t>
            </w:r>
          </w:p>
        </w:tc>
        <w:tc>
          <w:tcPr>
            <w:tcW w:w="1857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206 277 137</w:t>
            </w:r>
          </w:p>
        </w:tc>
        <w:tc>
          <w:tcPr>
            <w:tcW w:w="1893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34 030 588</w:t>
            </w:r>
          </w:p>
        </w:tc>
        <w:tc>
          <w:tcPr>
            <w:tcW w:w="1783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116,5</w:t>
            </w:r>
          </w:p>
        </w:tc>
      </w:tr>
      <w:tr w:rsidR="00F037D1" w:rsidRPr="00F037D1" w:rsidTr="00191627">
        <w:tc>
          <w:tcPr>
            <w:tcW w:w="2174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Себестоимость продаж</w:t>
            </w:r>
          </w:p>
        </w:tc>
        <w:tc>
          <w:tcPr>
            <w:tcW w:w="1864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194 444 448</w:t>
            </w:r>
          </w:p>
        </w:tc>
        <w:tc>
          <w:tcPr>
            <w:tcW w:w="1857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165 571 125</w:t>
            </w:r>
          </w:p>
        </w:tc>
        <w:tc>
          <w:tcPr>
            <w:tcW w:w="1893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28 813 323</w:t>
            </w:r>
          </w:p>
        </w:tc>
        <w:tc>
          <w:tcPr>
            <w:tcW w:w="1783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117,4</w:t>
            </w:r>
          </w:p>
        </w:tc>
      </w:tr>
      <w:tr w:rsidR="00F037D1" w:rsidRPr="00F037D1" w:rsidTr="00191627">
        <w:tc>
          <w:tcPr>
            <w:tcW w:w="2174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Коммерческие расходы</w:t>
            </w:r>
          </w:p>
        </w:tc>
        <w:tc>
          <w:tcPr>
            <w:tcW w:w="1864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36 421 541</w:t>
            </w:r>
          </w:p>
        </w:tc>
        <w:tc>
          <w:tcPr>
            <w:tcW w:w="1857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27 270 173</w:t>
            </w:r>
          </w:p>
        </w:tc>
        <w:tc>
          <w:tcPr>
            <w:tcW w:w="1893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9 151 368</w:t>
            </w:r>
          </w:p>
        </w:tc>
        <w:tc>
          <w:tcPr>
            <w:tcW w:w="1783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133,5</w:t>
            </w:r>
          </w:p>
        </w:tc>
      </w:tr>
      <w:tr w:rsidR="00F037D1" w:rsidRPr="00F037D1" w:rsidTr="00191627">
        <w:tc>
          <w:tcPr>
            <w:tcW w:w="2174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Управленческие расходы</w:t>
            </w:r>
          </w:p>
        </w:tc>
        <w:tc>
          <w:tcPr>
            <w:tcW w:w="1864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8 087 529</w:t>
            </w:r>
          </w:p>
        </w:tc>
        <w:tc>
          <w:tcPr>
            <w:tcW w:w="1857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7 045 426</w:t>
            </w:r>
          </w:p>
        </w:tc>
        <w:tc>
          <w:tcPr>
            <w:tcW w:w="1893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1 042 103</w:t>
            </w:r>
          </w:p>
        </w:tc>
        <w:tc>
          <w:tcPr>
            <w:tcW w:w="1783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114,8</w:t>
            </w:r>
          </w:p>
        </w:tc>
      </w:tr>
      <w:tr w:rsidR="00F037D1" w:rsidRPr="00F037D1" w:rsidTr="00191627">
        <w:tc>
          <w:tcPr>
            <w:tcW w:w="2174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Прочие доходы</w:t>
            </w:r>
          </w:p>
        </w:tc>
        <w:tc>
          <w:tcPr>
            <w:tcW w:w="1864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34 888 137</w:t>
            </w:r>
          </w:p>
        </w:tc>
        <w:tc>
          <w:tcPr>
            <w:tcW w:w="1857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23 108 821</w:t>
            </w:r>
          </w:p>
        </w:tc>
        <w:tc>
          <w:tcPr>
            <w:tcW w:w="1893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11 779 316</w:t>
            </w:r>
          </w:p>
        </w:tc>
        <w:tc>
          <w:tcPr>
            <w:tcW w:w="1783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150,9</w:t>
            </w:r>
          </w:p>
        </w:tc>
      </w:tr>
      <w:tr w:rsidR="00F037D1" w:rsidRPr="00F037D1" w:rsidTr="00191627">
        <w:tc>
          <w:tcPr>
            <w:tcW w:w="2174" w:type="dxa"/>
            <w:shd w:val="clear" w:color="auto" w:fill="auto"/>
          </w:tcPr>
          <w:p w:rsidR="00F037D1" w:rsidRPr="00F037D1" w:rsidRDefault="00F037D1" w:rsidP="00F037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1864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16 877 066</w:t>
            </w:r>
          </w:p>
        </w:tc>
        <w:tc>
          <w:tcPr>
            <w:tcW w:w="1857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13 174 009</w:t>
            </w:r>
          </w:p>
        </w:tc>
        <w:tc>
          <w:tcPr>
            <w:tcW w:w="1893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3 703 057</w:t>
            </w:r>
          </w:p>
        </w:tc>
        <w:tc>
          <w:tcPr>
            <w:tcW w:w="1783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128,1</w:t>
            </w:r>
          </w:p>
        </w:tc>
      </w:tr>
    </w:tbl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F037D1">
        <w:rPr>
          <w:rFonts w:ascii="Times New Roman" w:eastAsia="Calibri" w:hAnsi="Times New Roman" w:cs="Times New Roman"/>
          <w:bCs/>
          <w:iCs/>
          <w:sz w:val="28"/>
          <w:szCs w:val="28"/>
        </w:rPr>
        <w:t>В результате данных расчетов можно сделать вывод, что вместе с выручкой растут и все остальные показатели. Однако</w:t>
      </w:r>
      <w:proofErr w:type="gramStart"/>
      <w:r w:rsidRPr="00F037D1">
        <w:rPr>
          <w:rFonts w:ascii="Times New Roman" w:eastAsia="Calibri" w:hAnsi="Times New Roman" w:cs="Times New Roman"/>
          <w:bCs/>
          <w:iCs/>
          <w:sz w:val="28"/>
          <w:szCs w:val="28"/>
        </w:rPr>
        <w:t>,</w:t>
      </w:r>
      <w:proofErr w:type="gramEnd"/>
      <w:r w:rsidRPr="00F037D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стоит отметить что величина прочих доход имеет заметно более высокий показатель тема роста в сравнении с величиной прочих расходов.</w:t>
      </w: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037D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3.2</w:t>
      </w:r>
      <w:r w:rsidRPr="00F037D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F037D1">
        <w:rPr>
          <w:rFonts w:ascii="Times New Roman" w:eastAsia="Calibri" w:hAnsi="Times New Roman" w:cs="Times New Roman"/>
          <w:b/>
          <w:sz w:val="28"/>
          <w:szCs w:val="28"/>
        </w:rPr>
        <w:t>Система показателей рентабельности организации</w:t>
      </w:r>
    </w:p>
    <w:p w:rsidR="00F037D1" w:rsidRPr="00F037D1" w:rsidRDefault="00F037D1" w:rsidP="00F037D1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037D1">
        <w:rPr>
          <w:rFonts w:ascii="Times New Roman" w:eastAsia="Calibri" w:hAnsi="Times New Roman" w:cs="Times New Roman"/>
          <w:bCs/>
          <w:iCs/>
          <w:sz w:val="28"/>
          <w:szCs w:val="28"/>
        </w:rPr>
        <w:t>Рентабельность</w:t>
      </w:r>
      <w:r w:rsidRPr="00F037D1">
        <w:rPr>
          <w:rFonts w:ascii="Times New Roman" w:eastAsia="Calibri" w:hAnsi="Times New Roman" w:cs="Times New Roman"/>
          <w:b/>
          <w:sz w:val="28"/>
          <w:szCs w:val="28"/>
        </w:rPr>
        <w:t xml:space="preserve"> -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это степень доходности, выгодности, прибыльности бизнеса ее измеряют с помощью целой системы относительных показателей, характеризующих эффективность работы предприятия в целом, доходность различных направлений деятельности (производственной, коммерческой, инвестиционной и т.д.), выгодность производства продукции и услуг отдельных видов Показатели рентабельности более полно, чем прибыль, характеризуют результаты хозяйствования, потому что их величина отражает соотношение эффекта с вложенным капиталом или потребленные ресурсы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их используют для оценки деятельности предприятия и как инструмент в инвестиционной  политике и ценообразовании.</w:t>
      </w:r>
    </w:p>
    <w:p w:rsidR="00F037D1" w:rsidRPr="00F037D1" w:rsidRDefault="00F037D1" w:rsidP="00F037D1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Для расчета показателей рентабельности необходимо воспользоваться данными формы № 2 (отчет о прибылях и убытках). </w:t>
      </w:r>
    </w:p>
    <w:tbl>
      <w:tblPr>
        <w:tblpPr w:leftFromText="180" w:rightFromText="180" w:vertAnchor="text" w:horzAnchor="margin" w:tblpX="108" w:tblpY="183"/>
        <w:tblW w:w="9345" w:type="dxa"/>
        <w:tblLook w:val="04A0" w:firstRow="1" w:lastRow="0" w:firstColumn="1" w:lastColumn="0" w:noHBand="0" w:noVBand="1"/>
      </w:tblPr>
      <w:tblGrid>
        <w:gridCol w:w="632"/>
        <w:gridCol w:w="5713"/>
        <w:gridCol w:w="1500"/>
        <w:gridCol w:w="1500"/>
      </w:tblGrid>
      <w:tr w:rsidR="00F037D1" w:rsidRPr="00F037D1" w:rsidTr="00191627">
        <w:trPr>
          <w:trHeight w:val="900"/>
        </w:trPr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71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2014г.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2013г.</w:t>
            </w:r>
          </w:p>
        </w:tc>
      </w:tr>
      <w:tr w:rsidR="00F037D1" w:rsidRPr="00F037D1" w:rsidTr="00191627">
        <w:trPr>
          <w:trHeight w:val="300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Рентабельность продаж (R1)</w:t>
            </w:r>
          </w:p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Стр.2200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тр.2110)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0,0056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0,0310</w:t>
            </w:r>
          </w:p>
        </w:tc>
      </w:tr>
      <w:tr w:rsidR="00F037D1" w:rsidRPr="00F037D1" w:rsidTr="00191627">
        <w:trPr>
          <w:trHeight w:val="300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 рентабельность (R2)</w:t>
            </w:r>
          </w:p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Стр.2300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тр.2110)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0,0821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0,0790</w:t>
            </w:r>
          </w:p>
        </w:tc>
      </w:tr>
      <w:tr w:rsidR="00F037D1" w:rsidRPr="00F037D1" w:rsidTr="00191627">
        <w:trPr>
          <w:trHeight w:val="300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рентабельность (R3)</w:t>
            </w:r>
          </w:p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Стр.2400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тр.2110)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0,0547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0,0538</w:t>
            </w:r>
          </w:p>
        </w:tc>
      </w:tr>
      <w:tr w:rsidR="00F037D1" w:rsidRPr="00F037D1" w:rsidTr="00191627">
        <w:trPr>
          <w:trHeight w:val="300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Экономическая рентабельность (R4)</w:t>
            </w:r>
          </w:p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Стр.2400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тр.1600)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0,0901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0,1019</w:t>
            </w:r>
          </w:p>
        </w:tc>
      </w:tr>
      <w:tr w:rsidR="00F037D1" w:rsidRPr="00F037D1" w:rsidTr="00191627">
        <w:trPr>
          <w:trHeight w:val="300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Рентабельность собственного капитала (R5) ( Стр.2400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тр.1300)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0,1988</w:t>
            </w:r>
          </w:p>
        </w:tc>
      </w:tr>
      <w:tr w:rsidR="00F037D1" w:rsidRPr="00F037D1" w:rsidTr="00191627">
        <w:trPr>
          <w:trHeight w:val="300"/>
        </w:trPr>
        <w:tc>
          <w:tcPr>
            <w:tcW w:w="6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Затратоотдача</w:t>
            </w:r>
            <w:proofErr w:type="spell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(R6) ( Стр.2200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тр.2120+ Стр.2210+ Стр.2220)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0,3359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-0,0057</w:t>
            </w:r>
          </w:p>
        </w:tc>
      </w:tr>
      <w:tr w:rsidR="00F037D1" w:rsidRPr="00F037D1" w:rsidTr="00191627">
        <w:trPr>
          <w:trHeight w:val="300"/>
        </w:trPr>
        <w:tc>
          <w:tcPr>
            <w:tcW w:w="6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Рентабельность перманентного капитала (R7) ( Стр.2400</w:t>
            </w:r>
            <w:proofErr w:type="gramStart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тр.1300+ Стр.1400)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0,1698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0,1578</w:t>
            </w:r>
          </w:p>
        </w:tc>
      </w:tr>
    </w:tbl>
    <w:p w:rsidR="00F037D1" w:rsidRPr="00F037D1" w:rsidRDefault="00F037D1" w:rsidP="00F037D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Коэффициент рентабельности продаж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F037D1">
        <w:rPr>
          <w:rFonts w:ascii="Times New Roman" w:eastAsia="Calibri" w:hAnsi="Times New Roman" w:cs="Times New Roman"/>
          <w:sz w:val="28"/>
          <w:szCs w:val="28"/>
        </w:rPr>
        <w:t>) показывает, сколько рублей прибыли от продаж приходится на 1 руб. выручки (нетто) от продаж.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Коэффициент общей рентабельности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037D1">
        <w:rPr>
          <w:rFonts w:ascii="Times New Roman" w:eastAsia="Calibri" w:hAnsi="Times New Roman" w:cs="Times New Roman"/>
          <w:sz w:val="28"/>
          <w:szCs w:val="28"/>
        </w:rPr>
        <w:t>) показывает, сколько рублей общей прибыли до налогообложения приходится на 1 руб. выручки (нетто) от продаж.</w:t>
      </w:r>
    </w:p>
    <w:p w:rsidR="00F037D1" w:rsidRPr="00F037D1" w:rsidRDefault="00F037D1" w:rsidP="00F037D1">
      <w:pPr>
        <w:tabs>
          <w:tab w:val="left" w:pos="8138"/>
        </w:tabs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Коэффициент чистой рентабельности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037D1">
        <w:rPr>
          <w:rFonts w:ascii="Times New Roman" w:eastAsia="Calibri" w:hAnsi="Times New Roman" w:cs="Times New Roman"/>
          <w:sz w:val="28"/>
          <w:szCs w:val="28"/>
        </w:rPr>
        <w:t>) показывает, сколько рублей чистой выручки приходится на 1 руб. выручки (нетто) от продаж.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Коэффициент экономической рентабельности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F037D1">
        <w:rPr>
          <w:rFonts w:ascii="Times New Roman" w:eastAsia="Calibri" w:hAnsi="Times New Roman" w:cs="Times New Roman"/>
          <w:sz w:val="28"/>
          <w:szCs w:val="28"/>
        </w:rPr>
        <w:t>) показывает, сколько рублей чистой прибыли приходится на 1 руб. общей величины имущества.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Коэффициент рентабельности собственного капитала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 w:rsidRPr="00F037D1">
        <w:rPr>
          <w:rFonts w:ascii="Times New Roman" w:eastAsia="Calibri" w:hAnsi="Times New Roman" w:cs="Times New Roman"/>
          <w:sz w:val="28"/>
          <w:szCs w:val="28"/>
        </w:rPr>
        <w:t>) показывает, сколько рублей чистой прибыли приходится на 1 руб. величины собственного капитала.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Коэффициент затратоотдачи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  <w:r w:rsidRPr="00F037D1">
        <w:rPr>
          <w:rFonts w:ascii="Times New Roman" w:eastAsia="Calibri" w:hAnsi="Times New Roman" w:cs="Times New Roman"/>
          <w:sz w:val="28"/>
          <w:szCs w:val="28"/>
        </w:rPr>
        <w:t>) показывает, сколько рублей прибыли от продаж приходится на 1 руб. затрат на производство и реализацию готовой продукции.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Коэффициент рентабельности пермаментного (постоянного) капитала (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7</w:t>
      </w:r>
      <w:r w:rsidRPr="00F037D1">
        <w:rPr>
          <w:rFonts w:ascii="Times New Roman" w:eastAsia="Calibri" w:hAnsi="Times New Roman" w:cs="Times New Roman"/>
          <w:sz w:val="28"/>
          <w:szCs w:val="28"/>
        </w:rPr>
        <w:t>) показывает, сколько рублей чистой прибыли приходится на 1 руб. пермаментного капитала.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ВЫВОДЫ:</w:t>
      </w:r>
    </w:p>
    <w:p w:rsidR="00F037D1" w:rsidRPr="00F037D1" w:rsidRDefault="00F037D1" w:rsidP="00F037D1">
      <w:pPr>
        <w:widowControl w:val="0"/>
        <w:numPr>
          <w:ilvl w:val="0"/>
          <w:numId w:val="32"/>
        </w:num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Расчет показателя рентабельности продаж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F037D1">
        <w:rPr>
          <w:rFonts w:ascii="Times New Roman" w:eastAsia="Calibri" w:hAnsi="Times New Roman" w:cs="Times New Roman"/>
          <w:sz w:val="28"/>
          <w:szCs w:val="28"/>
        </w:rPr>
        <w:t>1 свидетельствует о том что в 2013 г. (базисный период) на 1 руб. реализованной продукции приходилось в среднем 0,03 коп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>рибыли от продаж до исчисления налога на прибыль организации, а в 2014 г. (отчетный период), соответственно, 0,005 коп. Следовательно, тенденция отрицательная.</w:t>
      </w:r>
    </w:p>
    <w:p w:rsidR="00F037D1" w:rsidRPr="00F037D1" w:rsidRDefault="00F037D1" w:rsidP="00F037D1">
      <w:pPr>
        <w:widowControl w:val="0"/>
        <w:numPr>
          <w:ilvl w:val="0"/>
          <w:numId w:val="32"/>
        </w:num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Расчет показателя общей рентабельности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F037D1">
        <w:rPr>
          <w:rFonts w:ascii="Times New Roman" w:eastAsia="Calibri" w:hAnsi="Times New Roman" w:cs="Times New Roman"/>
          <w:sz w:val="28"/>
          <w:szCs w:val="28"/>
        </w:rPr>
        <w:t>2 свидетельствует о том, что в 2013г. на 1 руб. выручки-нетто от продаж в среднем приходилось 0,079 коп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бщей суммы  прибыли фирмы до налогообложения, включая прибыль, полученную от прочих видов деятельности фирмы, а в 2014 0,082 коп. Тенденция положительная. </w:t>
      </w:r>
    </w:p>
    <w:p w:rsidR="00F037D1" w:rsidRPr="00F037D1" w:rsidRDefault="00F037D1" w:rsidP="00F037D1">
      <w:pPr>
        <w:widowControl w:val="0"/>
        <w:numPr>
          <w:ilvl w:val="0"/>
          <w:numId w:val="32"/>
        </w:num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Расчет показателя чистой рентабельности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F037D1">
        <w:rPr>
          <w:rFonts w:ascii="Times New Roman" w:eastAsia="Calibri" w:hAnsi="Times New Roman" w:cs="Times New Roman"/>
          <w:sz w:val="28"/>
          <w:szCs w:val="28"/>
        </w:rPr>
        <w:t>3 свидетельствует о том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что в 2013 г. на 1 руб. выручки-нетто от продаж приходилось 0,053 коп. чистой прибыли, также и в 2014 г. этот показатель составил 0,054 коп. На протяжении года чистая рентабельность организации являлась стабильной.</w:t>
      </w:r>
    </w:p>
    <w:p w:rsidR="00F037D1" w:rsidRPr="00F037D1" w:rsidRDefault="00F037D1" w:rsidP="00F037D1">
      <w:pPr>
        <w:widowControl w:val="0"/>
        <w:numPr>
          <w:ilvl w:val="0"/>
          <w:numId w:val="32"/>
        </w:num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Расчет показателя экономической рентабельности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F037D1">
        <w:rPr>
          <w:rFonts w:ascii="Times New Roman" w:eastAsia="Calibri" w:hAnsi="Times New Roman" w:cs="Times New Roman"/>
          <w:sz w:val="28"/>
          <w:szCs w:val="28"/>
        </w:rPr>
        <w:t>4 свидетельствует о том, что в 2013 г. на 1 руб. общей суммы активов фирмы в среднем обеспечивалось получение 0,1 коп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ч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>истой прибыли, а в 2014 г. - 0,09 коп. Тенденция отрицательная.</w:t>
      </w:r>
    </w:p>
    <w:p w:rsidR="00F037D1" w:rsidRPr="00F037D1" w:rsidRDefault="00F037D1" w:rsidP="00F037D1">
      <w:pPr>
        <w:widowControl w:val="0"/>
        <w:numPr>
          <w:ilvl w:val="0"/>
          <w:numId w:val="32"/>
        </w:num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Расчет показателя рентабельности собственного капитала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F037D1">
        <w:rPr>
          <w:rFonts w:ascii="Times New Roman" w:eastAsia="Calibri" w:hAnsi="Times New Roman" w:cs="Times New Roman"/>
          <w:sz w:val="28"/>
          <w:szCs w:val="28"/>
        </w:rPr>
        <w:t>5 свидетельствует о том, что на 1 руб. собственного капитала фирмы в 2013 г. в среднем обеспечивал получение 0,19 коп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ч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>истой прибыли, а в 2014 г. 0,2 коп.</w:t>
      </w:r>
    </w:p>
    <w:p w:rsidR="00F037D1" w:rsidRPr="00F037D1" w:rsidRDefault="00F037D1" w:rsidP="00F037D1">
      <w:pPr>
        <w:widowControl w:val="0"/>
        <w:numPr>
          <w:ilvl w:val="0"/>
          <w:numId w:val="32"/>
        </w:num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Расчет показателя затратоотдачи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6 свидетельствует о том, что в 2013 г. на 1 руб. общей суммы затрат на производство и реализацию готовой продукции не приходилось прибыли от продаж, а наоборот, имел место убыток в размере 0,0057 коп. В 2014 г. на 1 руб. общей суммы затрат на производство и реализацию готовой продукции приходилось 0,33 коп. Резкое увеличение затратоотдачи является положительным фактором, свидетельствующем о повышении степени окупаемости затрат в отчетном периоде по сравнению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базисным.</w:t>
      </w:r>
    </w:p>
    <w:p w:rsidR="00F037D1" w:rsidRPr="00F037D1" w:rsidRDefault="00F037D1" w:rsidP="00F037D1">
      <w:pPr>
        <w:widowControl w:val="0"/>
        <w:numPr>
          <w:ilvl w:val="0"/>
          <w:numId w:val="32"/>
        </w:num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Расчет показателя «Рентабельности перманентного капитала» </w:t>
      </w:r>
      <w:r w:rsidRPr="00F037D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F037D1">
        <w:rPr>
          <w:rFonts w:ascii="Times New Roman" w:eastAsia="Calibri" w:hAnsi="Times New Roman" w:cs="Times New Roman"/>
          <w:sz w:val="28"/>
          <w:szCs w:val="28"/>
        </w:rPr>
        <w:t>7 свидетельствует о том, что в 2013 г. 1 руб. величины перманентного капитала фирмы в среднем обеспечивал получение 0,15 коп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ч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истой прибыли, а в 2014 г., 0.16 коп. Тенденция положительная,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однако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очень слабая.</w:t>
      </w:r>
    </w:p>
    <w:p w:rsidR="00F037D1" w:rsidRPr="00F037D1" w:rsidRDefault="00F037D1" w:rsidP="00F037D1">
      <w:pPr>
        <w:rPr>
          <w:rFonts w:ascii="Times New Roman" w:eastAsia="Calibri" w:hAnsi="Times New Roman" w:cs="Times New Roman"/>
          <w:sz w:val="28"/>
          <w:szCs w:val="28"/>
        </w:rPr>
      </w:pPr>
    </w:p>
    <w:p w:rsidR="00F037D1" w:rsidRPr="00F037D1" w:rsidRDefault="00F037D1" w:rsidP="00F037D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</w:t>
      </w:r>
      <w:r w:rsidRPr="00F037D1">
        <w:rPr>
          <w:rFonts w:ascii="Times New Roman" w:eastAsia="Calibri" w:hAnsi="Times New Roman" w:cs="Times New Roman"/>
          <w:b/>
          <w:sz w:val="28"/>
          <w:szCs w:val="28"/>
        </w:rPr>
        <w:t>АНАЛИЗ И ОЦЕНКА СЕБЕСТОИМОСТИ КАПИТАЛА И ЧИСТЫХ АКТИВОВ ОРГАНИЗАЦИИ</w:t>
      </w:r>
    </w:p>
    <w:p w:rsidR="00F037D1" w:rsidRPr="00F037D1" w:rsidRDefault="00F037D1" w:rsidP="00F037D1">
      <w:pPr>
        <w:spacing w:after="0" w:line="360" w:lineRule="auto"/>
        <w:ind w:left="34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37D1">
        <w:rPr>
          <w:rFonts w:ascii="Times New Roman" w:eastAsia="Calibri" w:hAnsi="Times New Roman" w:cs="Times New Roman"/>
          <w:b/>
          <w:sz w:val="28"/>
          <w:szCs w:val="28"/>
        </w:rPr>
        <w:t>4.1 Анализ и оценка состава, динамики и качества собственного капитала</w:t>
      </w:r>
    </w:p>
    <w:p w:rsidR="00F037D1" w:rsidRPr="00F037D1" w:rsidRDefault="00F037D1" w:rsidP="00F037D1">
      <w:pPr>
        <w:spacing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Собственный капитал - это основной источник финансирования хозяйственной деятельности фирмы.</w:t>
      </w:r>
    </w:p>
    <w:p w:rsidR="00F037D1" w:rsidRPr="00F037D1" w:rsidRDefault="00F037D1" w:rsidP="00F037D1">
      <w:pPr>
        <w:spacing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Собственный капитал включает в себя:</w:t>
      </w:r>
    </w:p>
    <w:p w:rsidR="00F037D1" w:rsidRPr="00F037D1" w:rsidRDefault="00F037D1" w:rsidP="00F037D1">
      <w:pPr>
        <w:widowControl w:val="0"/>
        <w:numPr>
          <w:ilvl w:val="0"/>
          <w:numId w:val="43"/>
        </w:num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уставной капитал</w:t>
      </w:r>
    </w:p>
    <w:p w:rsidR="00F037D1" w:rsidRPr="00F037D1" w:rsidRDefault="00F037D1" w:rsidP="00F037D1">
      <w:pPr>
        <w:widowControl w:val="0"/>
        <w:numPr>
          <w:ilvl w:val="0"/>
          <w:numId w:val="43"/>
        </w:num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добавочный капитал</w:t>
      </w:r>
    </w:p>
    <w:p w:rsidR="00F037D1" w:rsidRPr="00F037D1" w:rsidRDefault="00F037D1" w:rsidP="00F037D1">
      <w:pPr>
        <w:widowControl w:val="0"/>
        <w:numPr>
          <w:ilvl w:val="0"/>
          <w:numId w:val="43"/>
        </w:num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резервный капитал</w:t>
      </w:r>
    </w:p>
    <w:p w:rsidR="00F037D1" w:rsidRPr="00F037D1" w:rsidRDefault="00F037D1" w:rsidP="00F037D1">
      <w:pPr>
        <w:widowControl w:val="0"/>
        <w:numPr>
          <w:ilvl w:val="0"/>
          <w:numId w:val="43"/>
        </w:num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нераспределенную прибыль прошлого года и прошлых лет</w:t>
      </w:r>
    </w:p>
    <w:p w:rsidR="00F037D1" w:rsidRPr="00F037D1" w:rsidRDefault="00F037D1" w:rsidP="00F037D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Для анализа движения собственного капитала наиболее часто исчисляют:</w:t>
      </w:r>
    </w:p>
    <w:p w:rsidR="00F037D1" w:rsidRPr="00F037D1" w:rsidRDefault="00F037D1" w:rsidP="00F037D1">
      <w:pPr>
        <w:widowControl w:val="0"/>
        <w:numPr>
          <w:ilvl w:val="0"/>
          <w:numId w:val="34"/>
        </w:num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Коэффициент поступления собственного капитала:</w:t>
      </w:r>
    </w:p>
    <w:p w:rsidR="00F037D1" w:rsidRPr="00F037D1" w:rsidRDefault="00F037D1" w:rsidP="00F037D1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К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пост.ск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.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 величина собственного капитала поступившего за год / остаток собственного капитала на конец года</w:t>
      </w:r>
    </w:p>
    <w:p w:rsidR="00F037D1" w:rsidRPr="00F037D1" w:rsidRDefault="00F037D1" w:rsidP="00F037D1">
      <w:pPr>
        <w:widowControl w:val="0"/>
        <w:numPr>
          <w:ilvl w:val="0"/>
          <w:numId w:val="34"/>
        </w:num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Коэффициент выбытия </w:t>
      </w:r>
    </w:p>
    <w:p w:rsidR="00F037D1" w:rsidRPr="00F037D1" w:rsidRDefault="00F037D1" w:rsidP="00F037D1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К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в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величина капитала выбывшего за отчетный период / остаток капитала на начало отчетного периода</w:t>
      </w:r>
    </w:p>
    <w:p w:rsidR="00F037D1" w:rsidRPr="00F037D1" w:rsidRDefault="00F037D1" w:rsidP="00F037D1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Рассчитаем данные коэффициенты для ОАО «АЭРОФЛОТ»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отчетный 2014 г.:</w:t>
      </w:r>
    </w:p>
    <w:p w:rsidR="00F037D1" w:rsidRPr="00F037D1" w:rsidRDefault="00F037D1" w:rsidP="00F037D1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К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пост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.с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к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13 161 339 / 63 283 028 = 0,2</w:t>
      </w:r>
    </w:p>
    <w:p w:rsidR="00F037D1" w:rsidRPr="00F037D1" w:rsidRDefault="00F037D1" w:rsidP="00F037D1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К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в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5 700 798 / 55 822 487 = 0,1</w:t>
      </w:r>
    </w:p>
    <w:p w:rsidR="00F037D1" w:rsidRPr="00F037D1" w:rsidRDefault="00F037D1" w:rsidP="00F037D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ВЫВОД: Из расчетов данных коэффициентов видно, что </w:t>
      </w: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К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пост.ск</w:t>
      </w:r>
      <w:proofErr w:type="spellEnd"/>
      <w:proofErr w:type="gramStart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>&gt;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в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</w:rPr>
        <w:t>, что является положительным моментом в отношении финансовой устойчивости ОАО «АЭРОФЛОТ». Это означает, что в организации идет процесс наращивания собственного капитала.</w:t>
      </w:r>
    </w:p>
    <w:p w:rsidR="00F037D1" w:rsidRPr="00F037D1" w:rsidRDefault="00F037D1" w:rsidP="00F037D1">
      <w:pPr>
        <w:spacing w:after="0" w:line="360" w:lineRule="auto"/>
        <w:ind w:left="34" w:firstLine="53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37D1" w:rsidRPr="00F037D1" w:rsidRDefault="00F037D1" w:rsidP="00F037D1">
      <w:pPr>
        <w:spacing w:after="0" w:line="360" w:lineRule="auto"/>
        <w:ind w:left="34" w:firstLine="53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37D1">
        <w:rPr>
          <w:rFonts w:ascii="Times New Roman" w:eastAsia="Calibri" w:hAnsi="Times New Roman" w:cs="Times New Roman"/>
          <w:b/>
          <w:sz w:val="28"/>
          <w:szCs w:val="28"/>
        </w:rPr>
        <w:t>4.2 Расчет и оценка чистых активов</w:t>
      </w:r>
    </w:p>
    <w:p w:rsidR="00F037D1" w:rsidRPr="00F037D1" w:rsidRDefault="00F037D1" w:rsidP="00F037D1">
      <w:pPr>
        <w:spacing w:line="360" w:lineRule="auto"/>
        <w:ind w:firstLine="53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Чистые активы – это величина определяемая вычитанием из суммы активов организации переменяемых к росту суммы пассива. Другими словами это стоимость необоротных и оборотных активов фирмы обеспеченных собственными средствами, которые остаются в ее распоряжении после покрытия краткосрочных и долгосрочных обязательств.</w:t>
      </w:r>
    </w:p>
    <w:p w:rsidR="00F037D1" w:rsidRPr="00F037D1" w:rsidRDefault="00F037D1" w:rsidP="00F037D1">
      <w:pPr>
        <w:spacing w:line="360" w:lineRule="auto"/>
        <w:ind w:firstLine="53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Основным источником исходных данных для оценки чистых активов является бухгалтерский баланс организации, который представлен в приложениях к данной курсовой работе. </w:t>
      </w:r>
    </w:p>
    <w:p w:rsidR="00F037D1" w:rsidRPr="00F037D1" w:rsidRDefault="00F037D1" w:rsidP="00F037D1">
      <w:pPr>
        <w:spacing w:line="360" w:lineRule="auto"/>
        <w:ind w:firstLine="53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Согласно этим данным, сумма чистых активов организации за 2014 г. составила 63 283 028 руб. В 2013 г. - 55 822 487 руб., а в 2012 г. - 46 811 977 руб. Можно заметить, что величина чистых активов растет с каждым годом, что свидетельствует о повышении эффективности хозяйственной деятельности фирмы.</w:t>
      </w:r>
    </w:p>
    <w:p w:rsidR="00F037D1" w:rsidRPr="00F037D1" w:rsidRDefault="00F037D1" w:rsidP="00F037D1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37D1" w:rsidRPr="00F037D1" w:rsidRDefault="00F037D1" w:rsidP="00F037D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АНАЛИЗ ДВИЖЕНИЯ ДЕНЕЖНЫХ СРЕДСТВ</w:t>
      </w: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Анализ денежных сре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дств пр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>оводится по данным движения отчета денежных средств (форма №4), которая представляет собой детальное рассмотрение денежных потоков организации за отчетный период.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Проанализируем движение потоков денежных средств ОАО «АЭРОФЛОТ» за 2014 г. по данным отчета о движении  денежных средств.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19"/>
        <w:gridCol w:w="1568"/>
        <w:gridCol w:w="992"/>
        <w:gridCol w:w="1559"/>
        <w:gridCol w:w="992"/>
        <w:gridCol w:w="1418"/>
        <w:gridCol w:w="992"/>
      </w:tblGrid>
      <w:tr w:rsidR="00F037D1" w:rsidRPr="00F037D1" w:rsidTr="00191627">
        <w:tc>
          <w:tcPr>
            <w:tcW w:w="2119" w:type="dxa"/>
            <w:vMerge w:val="restart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Статья отчета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За отчетный пер.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За аналог</w:t>
            </w:r>
            <w:proofErr w:type="gramStart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редыдущий 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</w:t>
            </w:r>
          </w:p>
        </w:tc>
      </w:tr>
      <w:tr w:rsidR="00F037D1" w:rsidRPr="00F037D1" w:rsidTr="00191627">
        <w:tc>
          <w:tcPr>
            <w:tcW w:w="2119" w:type="dxa"/>
            <w:vMerge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В %</w:t>
            </w:r>
          </w:p>
        </w:tc>
        <w:tc>
          <w:tcPr>
            <w:tcW w:w="155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Сумма 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В %</w:t>
            </w:r>
          </w:p>
        </w:tc>
        <w:tc>
          <w:tcPr>
            <w:tcW w:w="141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дин.</w:t>
            </w:r>
          </w:p>
        </w:tc>
      </w:tr>
      <w:tr w:rsidR="00F037D1" w:rsidRPr="00F037D1" w:rsidTr="00191627">
        <w:tc>
          <w:tcPr>
            <w:tcW w:w="211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1)Остаток денежных средств на нач. периода.</w:t>
            </w:r>
          </w:p>
        </w:tc>
        <w:tc>
          <w:tcPr>
            <w:tcW w:w="156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15 615 766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13 080 297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2 535 469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19%↑</w:t>
            </w:r>
          </w:p>
        </w:tc>
      </w:tr>
      <w:tr w:rsidR="00F037D1" w:rsidRPr="00F037D1" w:rsidTr="00191627">
        <w:tc>
          <w:tcPr>
            <w:tcW w:w="211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2)Поступило </w:t>
            </w:r>
            <w:proofErr w:type="spellStart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ден</w:t>
            </w:r>
            <w:proofErr w:type="spellEnd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. средств по всем видам деятельности.</w:t>
            </w:r>
          </w:p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В т.ч.</w:t>
            </w:r>
          </w:p>
        </w:tc>
        <w:tc>
          <w:tcPr>
            <w:tcW w:w="156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348 180 728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55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273 626 461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41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74 554 267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27%↑</w:t>
            </w:r>
          </w:p>
        </w:tc>
      </w:tr>
      <w:tr w:rsidR="00F037D1" w:rsidRPr="00F037D1" w:rsidTr="00191627">
        <w:tc>
          <w:tcPr>
            <w:tcW w:w="211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От продажи продукции, товаров, работ и услуг</w:t>
            </w:r>
          </w:p>
        </w:tc>
        <w:tc>
          <w:tcPr>
            <w:tcW w:w="156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317 158 448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91%</w:t>
            </w:r>
          </w:p>
        </w:tc>
        <w:tc>
          <w:tcPr>
            <w:tcW w:w="155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252 099 499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92,1%</w:t>
            </w:r>
          </w:p>
        </w:tc>
        <w:tc>
          <w:tcPr>
            <w:tcW w:w="141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65 058 989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25%↑</w:t>
            </w:r>
          </w:p>
        </w:tc>
      </w:tr>
      <w:tr w:rsidR="00F037D1" w:rsidRPr="00F037D1" w:rsidTr="00191627">
        <w:tc>
          <w:tcPr>
            <w:tcW w:w="211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Прочие поступления</w:t>
            </w:r>
          </w:p>
        </w:tc>
        <w:tc>
          <w:tcPr>
            <w:tcW w:w="156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15 869 620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3,98%</w:t>
            </w:r>
          </w:p>
        </w:tc>
        <w:tc>
          <w:tcPr>
            <w:tcW w:w="155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15 450 070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5,6%</w:t>
            </w:r>
          </w:p>
        </w:tc>
        <w:tc>
          <w:tcPr>
            <w:tcW w:w="141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419 550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2%↑</w:t>
            </w:r>
          </w:p>
        </w:tc>
      </w:tr>
      <w:tr w:rsidR="00F037D1" w:rsidRPr="00F037D1" w:rsidTr="00191627">
        <w:tc>
          <w:tcPr>
            <w:tcW w:w="211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продажи </w:t>
            </w:r>
            <w:proofErr w:type="spellStart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внеоб</w:t>
            </w:r>
            <w:proofErr w:type="spellEnd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. активов</w:t>
            </w:r>
          </w:p>
        </w:tc>
        <w:tc>
          <w:tcPr>
            <w:tcW w:w="156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33 963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0,009%</w:t>
            </w:r>
          </w:p>
        </w:tc>
        <w:tc>
          <w:tcPr>
            <w:tcW w:w="155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34 189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0,012%</w:t>
            </w:r>
          </w:p>
        </w:tc>
        <w:tc>
          <w:tcPr>
            <w:tcW w:w="141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(226)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F037D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%</w:t>
            </w: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↓</w:t>
            </w:r>
          </w:p>
        </w:tc>
      </w:tr>
      <w:tr w:rsidR="00F037D1" w:rsidRPr="00F037D1" w:rsidTr="00191627">
        <w:tc>
          <w:tcPr>
            <w:tcW w:w="211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3)Направлено денежных средств</w:t>
            </w:r>
          </w:p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В т.ч.</w:t>
            </w:r>
          </w:p>
        </w:tc>
        <w:tc>
          <w:tcPr>
            <w:tcW w:w="156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(333 223 115)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55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(255 250 004)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41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77 973 111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30%↑</w:t>
            </w:r>
          </w:p>
        </w:tc>
      </w:tr>
      <w:tr w:rsidR="00F037D1" w:rsidRPr="00F037D1" w:rsidTr="00191627">
        <w:tc>
          <w:tcPr>
            <w:tcW w:w="211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В связи с оплатой труда работников</w:t>
            </w:r>
          </w:p>
        </w:tc>
        <w:tc>
          <w:tcPr>
            <w:tcW w:w="156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(28 878 933)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8,6%</w:t>
            </w:r>
          </w:p>
        </w:tc>
        <w:tc>
          <w:tcPr>
            <w:tcW w:w="155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(24 906 456)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9,7%</w:t>
            </w:r>
          </w:p>
        </w:tc>
        <w:tc>
          <w:tcPr>
            <w:tcW w:w="141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3 972 477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15%↑</w:t>
            </w:r>
          </w:p>
        </w:tc>
      </w:tr>
      <w:tr w:rsidR="00F037D1" w:rsidRPr="00F037D1" w:rsidTr="00191627">
        <w:tc>
          <w:tcPr>
            <w:tcW w:w="211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Поставщикам за сырье, материалы, услуги. </w:t>
            </w:r>
          </w:p>
        </w:tc>
        <w:tc>
          <w:tcPr>
            <w:tcW w:w="156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(287 294 439)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86,2%</w:t>
            </w:r>
          </w:p>
        </w:tc>
        <w:tc>
          <w:tcPr>
            <w:tcW w:w="155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(213 661 255)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83,7%</w:t>
            </w:r>
          </w:p>
        </w:tc>
        <w:tc>
          <w:tcPr>
            <w:tcW w:w="141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73 633 184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34%↑</w:t>
            </w:r>
          </w:p>
        </w:tc>
      </w:tr>
      <w:tr w:rsidR="00F037D1" w:rsidRPr="00F037D1" w:rsidTr="00191627">
        <w:tc>
          <w:tcPr>
            <w:tcW w:w="211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Налог на прибыль</w:t>
            </w:r>
          </w:p>
        </w:tc>
        <w:tc>
          <w:tcPr>
            <w:tcW w:w="156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(5 908 786)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1,7%</w:t>
            </w:r>
          </w:p>
        </w:tc>
        <w:tc>
          <w:tcPr>
            <w:tcW w:w="155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(3 715 729)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1,4%</w:t>
            </w:r>
          </w:p>
        </w:tc>
        <w:tc>
          <w:tcPr>
            <w:tcW w:w="141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2 193 057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59%↑</w:t>
            </w:r>
          </w:p>
        </w:tc>
      </w:tr>
      <w:tr w:rsidR="00F037D1" w:rsidRPr="00F037D1" w:rsidTr="00191627">
        <w:tc>
          <w:tcPr>
            <w:tcW w:w="211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Прочие плат.</w:t>
            </w:r>
          </w:p>
        </w:tc>
        <w:tc>
          <w:tcPr>
            <w:tcW w:w="156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(2 832 923)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0,85%</w:t>
            </w:r>
          </w:p>
        </w:tc>
        <w:tc>
          <w:tcPr>
            <w:tcW w:w="155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(6 079 180)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2,3%</w:t>
            </w:r>
          </w:p>
        </w:tc>
        <w:tc>
          <w:tcPr>
            <w:tcW w:w="141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(3 249 257)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54%↓</w:t>
            </w:r>
          </w:p>
        </w:tc>
      </w:tr>
      <w:tr w:rsidR="00F037D1" w:rsidRPr="00F037D1" w:rsidTr="00191627">
        <w:trPr>
          <w:trHeight w:val="921"/>
        </w:trPr>
        <w:tc>
          <w:tcPr>
            <w:tcW w:w="211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4)Остаток денежных средств  </w:t>
            </w:r>
          </w:p>
        </w:tc>
        <w:tc>
          <w:tcPr>
            <w:tcW w:w="156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22 824 357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15 615 766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7 208 591</w:t>
            </w:r>
          </w:p>
        </w:tc>
        <w:tc>
          <w:tcPr>
            <w:tcW w:w="99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46%↑</w:t>
            </w:r>
          </w:p>
        </w:tc>
      </w:tr>
    </w:tbl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 По данным составленной таблицы и проведенного анализа можно отметить положительную тенденцию в деятельности организации, связанной с денежными потоками.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конец</w:t>
      </w:r>
      <w:proofErr w:type="gramEnd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 г. остаток денежных средств был равен 22 824 357 руб., что на 7 208 591 руб. больше, чем в 2013 г. 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2014 г. всего поступило 348 180 728 руб., что на 74 554 267 руб. больше, чем в 2013 г. Основной объем поступлений приходится на продажи продукции, товаров, работ, услуг, и в 2014 г. составляет 91% от общей величине поступлений, в 2013 г. - 92,1%.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сумма платежей в 2014 г. составила 333 223 115 руб., что на 77 973 111 руб. больше, чем в 2013 г. Основной объем платежей приходится на  расчеты с поставщиками за сырье, материалы и услуги, и составляет в 2014 г. 86,2% от общей величины платежей, в 2013 г. - 83,7%.</w:t>
      </w:r>
    </w:p>
    <w:p w:rsidR="00F037D1" w:rsidRPr="00F037D1" w:rsidRDefault="00F037D1" w:rsidP="00F037D1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37D1" w:rsidRPr="00F037D1" w:rsidRDefault="00F037D1" w:rsidP="00F037D1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</w:t>
      </w:r>
      <w:r w:rsidRPr="00F037D1">
        <w:rPr>
          <w:rFonts w:ascii="Times New Roman" w:eastAsia="Times New Roman" w:hAnsi="Times New Roman" w:cs="Times New Roman"/>
          <w:b/>
          <w:sz w:val="28"/>
          <w:szCs w:val="28"/>
        </w:rPr>
        <w:t>АНАЛИЗ И ОЦЕНКА СОСТОЯНИЯ И ИСПОЛЬЗОВАНИЯ ОСНОВНЫХ СРЕДСТВ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37D1">
        <w:rPr>
          <w:rFonts w:ascii="Times New Roman" w:eastAsia="Times New Roman" w:hAnsi="Times New Roman" w:cs="Times New Roman"/>
          <w:sz w:val="28"/>
          <w:szCs w:val="28"/>
        </w:rPr>
        <w:t>Основными средствами являются средства труда, которые используются длительное время, перенося свою стоимость на создаваемую продукцию (работы, услуги). Состояние основных средств характеризуется их наличием, структурой и сроком эксплуатации.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37D1">
        <w:rPr>
          <w:rFonts w:ascii="Times New Roman" w:eastAsia="Times New Roman" w:hAnsi="Times New Roman" w:cs="Times New Roman"/>
          <w:sz w:val="28"/>
          <w:szCs w:val="28"/>
        </w:rPr>
        <w:t>В практике экономического анализа часто применяют следующие типовые направления анализа и оценки использования основных средств (ОС) организации: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37D1">
        <w:rPr>
          <w:rFonts w:ascii="Times New Roman" w:eastAsia="Times New Roman" w:hAnsi="Times New Roman" w:cs="Times New Roman"/>
          <w:sz w:val="28"/>
          <w:szCs w:val="28"/>
        </w:rPr>
        <w:t>1) Анализ структурной динамики ОС;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37D1">
        <w:rPr>
          <w:rFonts w:ascii="Times New Roman" w:eastAsia="Times New Roman" w:hAnsi="Times New Roman" w:cs="Times New Roman"/>
          <w:sz w:val="28"/>
          <w:szCs w:val="28"/>
        </w:rPr>
        <w:t>2) Анализ состояния и воспроизводства ОС;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37D1">
        <w:rPr>
          <w:rFonts w:ascii="Times New Roman" w:eastAsia="Times New Roman" w:hAnsi="Times New Roman" w:cs="Times New Roman"/>
          <w:sz w:val="28"/>
          <w:szCs w:val="28"/>
        </w:rPr>
        <w:t>3) Анализ обновления ОС;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37D1">
        <w:rPr>
          <w:rFonts w:ascii="Times New Roman" w:eastAsia="Times New Roman" w:hAnsi="Times New Roman" w:cs="Times New Roman"/>
          <w:sz w:val="28"/>
          <w:szCs w:val="28"/>
        </w:rPr>
        <w:t>4) Анализ показателей, характеризующих эффективность использования основных средств.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37D1">
        <w:rPr>
          <w:rFonts w:ascii="Times New Roman" w:eastAsia="Times New Roman" w:hAnsi="Times New Roman" w:cs="Times New Roman"/>
          <w:sz w:val="28"/>
          <w:szCs w:val="28"/>
        </w:rPr>
        <w:t>На основе данных приложения №5 бухгалтерского баланса проведем анализ структурной динамики основных средств организации за 2014 г. (без учета величины независимого вложенного капитала). Для этого составим аналитическую таблицу: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200" w:type="dxa"/>
        <w:tblInd w:w="-318" w:type="dxa"/>
        <w:tblLook w:val="04A0" w:firstRow="1" w:lastRow="0" w:firstColumn="1" w:lastColumn="0" w:noHBand="0" w:noVBand="1"/>
      </w:tblPr>
      <w:tblGrid>
        <w:gridCol w:w="1985"/>
        <w:gridCol w:w="1132"/>
        <w:gridCol w:w="850"/>
        <w:gridCol w:w="1134"/>
        <w:gridCol w:w="850"/>
        <w:gridCol w:w="1276"/>
        <w:gridCol w:w="759"/>
        <w:gridCol w:w="1368"/>
        <w:gridCol w:w="846"/>
      </w:tblGrid>
      <w:tr w:rsidR="00F037D1" w:rsidRPr="00F037D1" w:rsidTr="00191627">
        <w:trPr>
          <w:trHeight w:val="315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19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Остаток на начало года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ind w:left="-25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Поступило</w:t>
            </w:r>
          </w:p>
          <w:p w:rsidR="00F037D1" w:rsidRPr="00F037D1" w:rsidRDefault="00F037D1" w:rsidP="00F037D1">
            <w:pPr>
              <w:spacing w:after="0" w:line="240" w:lineRule="auto"/>
              <w:ind w:left="-25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Выбыло</w:t>
            </w:r>
          </w:p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Остаток на конец года</w:t>
            </w:r>
          </w:p>
        </w:tc>
      </w:tr>
      <w:tr w:rsidR="00F037D1" w:rsidRPr="00F037D1" w:rsidTr="00191627">
        <w:trPr>
          <w:trHeight w:val="31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7D1" w:rsidRPr="00F037D1" w:rsidRDefault="00F037D1" w:rsidP="00F037D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Уд</w:t>
            </w: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.в</w:t>
            </w:r>
            <w:proofErr w:type="spellEnd"/>
            <w:proofErr w:type="gramEnd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Уд</w:t>
            </w: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.в</w:t>
            </w:r>
            <w:proofErr w:type="spellEnd"/>
            <w:proofErr w:type="gramEnd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Уд</w:t>
            </w: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.в</w:t>
            </w:r>
            <w:proofErr w:type="spellEnd"/>
            <w:proofErr w:type="gramEnd"/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Уд</w:t>
            </w: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.в</w:t>
            </w:r>
            <w:proofErr w:type="spellEnd"/>
            <w:proofErr w:type="gramEnd"/>
          </w:p>
        </w:tc>
      </w:tr>
      <w:tr w:rsidR="00F037D1" w:rsidRPr="00F037D1" w:rsidTr="00191627">
        <w:trPr>
          <w:trHeight w:val="31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Здания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4 590 725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182 932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4 774 386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22,32</w:t>
            </w:r>
          </w:p>
        </w:tc>
      </w:tr>
      <w:tr w:rsidR="00F037D1" w:rsidRPr="00F037D1" w:rsidTr="00191627">
        <w:trPr>
          <w:trHeight w:val="31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Сооружения и передаточные устройства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523 002</w:t>
            </w:r>
          </w:p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2,5</w:t>
            </w:r>
          </w:p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25 254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0,5</w:t>
            </w:r>
          </w:p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4 730</w:t>
            </w:r>
          </w:p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0,11</w:t>
            </w:r>
          </w:p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543 526</w:t>
            </w:r>
          </w:p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2,54</w:t>
            </w:r>
          </w:p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37D1" w:rsidRPr="00F037D1" w:rsidTr="00191627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Машины и оборудование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4 949 061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690 332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126 156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5 513 237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25,7</w:t>
            </w:r>
          </w:p>
        </w:tc>
      </w:tr>
      <w:tr w:rsidR="00F037D1" w:rsidRPr="00F037D1" w:rsidTr="00191627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Транспортные средства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2 526 084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768 850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55 950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1,28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3 238 984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15,1</w:t>
            </w:r>
          </w:p>
        </w:tc>
      </w:tr>
      <w:tr w:rsidR="00F037D1" w:rsidRPr="00F037D1" w:rsidTr="00191627">
        <w:trPr>
          <w:trHeight w:val="346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Произв. инвентарь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787 720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61 664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36 442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0,84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812 942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3,8</w:t>
            </w:r>
          </w:p>
        </w:tc>
      </w:tr>
      <w:tr w:rsidR="00F037D1" w:rsidRPr="00F037D1" w:rsidTr="00191627">
        <w:trPr>
          <w:trHeight w:val="309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Планеры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4 556 946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22,01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2 603 886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3 785 529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86,9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3 375 303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15,78</w:t>
            </w:r>
          </w:p>
        </w:tc>
      </w:tr>
      <w:tr w:rsidR="00F037D1" w:rsidRPr="00F037D1" w:rsidTr="00191627">
        <w:trPr>
          <w:trHeight w:val="515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Авиадвигатели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2 188 844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473 448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188 163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4,32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2 474 129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11,56</w:t>
            </w:r>
          </w:p>
        </w:tc>
      </w:tr>
      <w:tr w:rsidR="00F037D1" w:rsidRPr="00F037D1" w:rsidTr="00191627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Многолетние насаждения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11 214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11 214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0,05</w:t>
            </w:r>
          </w:p>
        </w:tc>
      </w:tr>
      <w:tr w:rsidR="00F037D1" w:rsidRPr="00F037D1" w:rsidTr="00191627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Другие виды ОС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562 042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246 996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158 281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3,63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650 757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3,04</w:t>
            </w:r>
          </w:p>
        </w:tc>
      </w:tr>
      <w:tr w:rsidR="00F037D1" w:rsidRPr="00F037D1" w:rsidTr="00191627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20 695 638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5 053 362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4 354 522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21 394 478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</w:tbl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7D1" w:rsidRPr="00F037D1" w:rsidRDefault="00F037D1" w:rsidP="00F037D1">
      <w:pPr>
        <w:tabs>
          <w:tab w:val="left" w:pos="8138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данным аналитической таблицы, а также данных бухгалтерской отчетности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рассчитаем коэффициенты для анализа и оценки состояния и использования основных средств:</w:t>
      </w:r>
    </w:p>
    <w:p w:rsidR="00F037D1" w:rsidRPr="00F037D1" w:rsidRDefault="00F037D1" w:rsidP="00F037D1">
      <w:pPr>
        <w:shd w:val="clear" w:color="auto" w:fill="FFFFFF"/>
        <w:spacing w:before="84"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Коэффициент износа основных средств</w:t>
      </w:r>
    </w:p>
    <w:p w:rsidR="00F037D1" w:rsidRPr="00F037D1" w:rsidRDefault="00F037D1" w:rsidP="00F037D1">
      <w:pPr>
        <w:shd w:val="clear" w:color="auto" w:fill="FFFFFF"/>
        <w:spacing w:before="84"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037D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изн</w:t>
      </w:r>
      <w:proofErr w:type="spellEnd"/>
      <w:r w:rsidRPr="00F037D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</w:t>
      </w: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= амортизация / первоначальная стоимость ОС</w:t>
      </w:r>
    </w:p>
    <w:p w:rsidR="00F037D1" w:rsidRPr="00F037D1" w:rsidRDefault="00F037D1" w:rsidP="00F037D1">
      <w:pPr>
        <w:tabs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К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изн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на начало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10 322 105 / 20 695 638 = 0,5</w:t>
      </w:r>
    </w:p>
    <w:p w:rsidR="00F037D1" w:rsidRPr="00F037D1" w:rsidRDefault="00F037D1" w:rsidP="00F037D1">
      <w:pPr>
        <w:tabs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К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изн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на конец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10 579 613 / 21 394 478 = 0,49</w:t>
      </w:r>
    </w:p>
    <w:p w:rsidR="00F037D1" w:rsidRPr="00F037D1" w:rsidRDefault="00F037D1" w:rsidP="00F037D1">
      <w:pPr>
        <w:shd w:val="clear" w:color="auto" w:fill="FFFFFF"/>
        <w:spacing w:before="84"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Коэффициент годности основных средств </w:t>
      </w: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показывает, какую долю составляет их остаточная стоимость от первоначальной стоимости за определенный период.</w:t>
      </w:r>
    </w:p>
    <w:p w:rsidR="00F037D1" w:rsidRPr="00F037D1" w:rsidRDefault="00F037D1" w:rsidP="00F037D1">
      <w:pPr>
        <w:tabs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К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год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= 1- </w:t>
      </w: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К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изн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</w:p>
    <w:p w:rsidR="00F037D1" w:rsidRPr="00F037D1" w:rsidRDefault="00F037D1" w:rsidP="00F037D1">
      <w:pPr>
        <w:tabs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К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год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на начало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1 - 0,5 = 0,5</w:t>
      </w:r>
    </w:p>
    <w:p w:rsidR="00F037D1" w:rsidRPr="00F037D1" w:rsidRDefault="00F037D1" w:rsidP="00F037D1">
      <w:pPr>
        <w:tabs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К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год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на конец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1 - 0,49 = 0,51</w:t>
      </w:r>
    </w:p>
    <w:p w:rsidR="00F037D1" w:rsidRPr="00F037D1" w:rsidRDefault="00F037D1" w:rsidP="00F037D1">
      <w:pPr>
        <w:shd w:val="clear" w:color="auto" w:fill="FFFFFF"/>
        <w:spacing w:before="84" w:after="84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Коэффициент обновления основных средств показывает, какую часть от имеющихся на конец отчетного периода основных средств составляют новые основные средства.</w:t>
      </w:r>
    </w:p>
    <w:p w:rsidR="00F037D1" w:rsidRPr="00F037D1" w:rsidRDefault="00F037D1" w:rsidP="00F037D1">
      <w:pPr>
        <w:shd w:val="clear" w:color="auto" w:fill="FFFFFF"/>
        <w:tabs>
          <w:tab w:val="left" w:pos="-142"/>
        </w:tabs>
        <w:spacing w:before="84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037D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обн</w:t>
      </w:r>
      <w:proofErr w:type="spellEnd"/>
      <w:r w:rsidRPr="00F037D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= стоимость ОС поступивших за год / стоимость ОС на конец года</w:t>
      </w: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К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обн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5 053 362 / 21 394 478 = 0,23</w:t>
      </w:r>
    </w:p>
    <w:p w:rsidR="00F037D1" w:rsidRPr="00F037D1" w:rsidRDefault="00F037D1" w:rsidP="00F037D1">
      <w:pPr>
        <w:tabs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4) Коэффициент выбытия </w:t>
      </w:r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основных средств показывает, какая доля основных средств, имевшихся к началу отчетного периода, выбыла за отчетный период из-за ветхости и износа.</w:t>
      </w:r>
    </w:p>
    <w:p w:rsidR="00F037D1" w:rsidRPr="00F037D1" w:rsidRDefault="00F037D1" w:rsidP="00F037D1">
      <w:pPr>
        <w:tabs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К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в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стоимость ОС выбывших за период / стоимость ОС на начало года</w:t>
      </w:r>
    </w:p>
    <w:p w:rsidR="00F037D1" w:rsidRPr="00F037D1" w:rsidRDefault="00F037D1" w:rsidP="00F037D1">
      <w:pPr>
        <w:tabs>
          <w:tab w:val="left" w:pos="-14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К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в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4 354 522 / 20 695 638 = 0,21</w:t>
      </w:r>
    </w:p>
    <w:p w:rsidR="00F037D1" w:rsidRPr="00F037D1" w:rsidRDefault="00F037D1" w:rsidP="00F037D1">
      <w:pPr>
        <w:tabs>
          <w:tab w:val="left" w:pos="8138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Так же рассчитаем коэффициенты эффективности использования основных средств:</w:t>
      </w:r>
    </w:p>
    <w:p w:rsidR="00F037D1" w:rsidRPr="00F037D1" w:rsidRDefault="00F037D1" w:rsidP="00F037D1">
      <w:p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1) Фондоотдача - </w:t>
      </w:r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показывает, какова общая отдача от использования каждого рубля, вложенного в основные средства, т.е. насколько эффективно это вложение средств.</w:t>
      </w:r>
    </w:p>
    <w:p w:rsidR="00F037D1" w:rsidRPr="00F037D1" w:rsidRDefault="00F037D1" w:rsidP="00F037D1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Ф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от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выручка-нетто от продаж / среднегодовая стоимость ОС</w:t>
      </w:r>
    </w:p>
    <w:p w:rsidR="00F037D1" w:rsidRPr="00F037D1" w:rsidRDefault="00F037D1" w:rsidP="00F037D1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Ф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от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240 307 725 / ((20 695 638 + 21 394 478) / 2) = 11,42</w:t>
      </w:r>
    </w:p>
    <w:p w:rsidR="00F037D1" w:rsidRPr="00F037D1" w:rsidRDefault="00F037D1" w:rsidP="00F037D1">
      <w:p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2) Фондоемкость - </w:t>
      </w:r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показывает стоимость основных производственных фондов, которые приходятся на одну денежную единицу выпущенной предприятием продукции.</w:t>
      </w:r>
    </w:p>
    <w:p w:rsidR="00F037D1" w:rsidRPr="00F037D1" w:rsidRDefault="00F037D1" w:rsidP="00F037D1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Ф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е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средняя стоимость ОС / выручка-нетто от продаж</w:t>
      </w:r>
    </w:p>
    <w:p w:rsidR="00F037D1" w:rsidRPr="00F037D1" w:rsidRDefault="00F037D1" w:rsidP="00F037D1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Ф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е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((20 695 638 + 21 394 478) / 2) / 240 307 725 = 0,087</w:t>
      </w:r>
    </w:p>
    <w:p w:rsidR="00F037D1" w:rsidRPr="00F037D1" w:rsidRDefault="00F037D1" w:rsidP="00F037D1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Фондовооруженность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-  </w:t>
      </w:r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показывает, сколько рублей стоимости оборудования приходится на одного работающего, занятого в производстве.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037D1" w:rsidRPr="00F037D1" w:rsidRDefault="00F037D1" w:rsidP="00F037D1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Ф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воор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средняя стоимость ОС / среднесписочная численность работников за отчетный период</w:t>
      </w:r>
    </w:p>
    <w:p w:rsidR="00F037D1" w:rsidRPr="00F037D1" w:rsidRDefault="00F037D1" w:rsidP="00F037D1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Ф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воор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((20 695 638 + 21 394 478) / 2) / 17 580 = 1 196,2</w:t>
      </w:r>
    </w:p>
    <w:p w:rsidR="00F037D1" w:rsidRPr="00F037D1" w:rsidRDefault="00F037D1" w:rsidP="00F037D1">
      <w:pPr>
        <w:shd w:val="clear" w:color="auto" w:fill="FFFFFF"/>
        <w:spacing w:before="84" w:after="84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Фондорентабельность</w:t>
      </w:r>
      <w:proofErr w:type="spellEnd"/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показывает размер прибыли, приходящейся на единицу стоимости основных производственных средств предприятия.</w:t>
      </w:r>
    </w:p>
    <w:p w:rsidR="00F037D1" w:rsidRPr="00F037D1" w:rsidRDefault="00F037D1" w:rsidP="00F037D1">
      <w:pPr>
        <w:shd w:val="clear" w:color="auto" w:fill="FFFFFF"/>
        <w:tabs>
          <w:tab w:val="left" w:pos="0"/>
        </w:tabs>
        <w:spacing w:before="84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F037D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рен</w:t>
      </w:r>
      <w:proofErr w:type="spellEnd"/>
      <w:r w:rsidRPr="00F037D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F037D1">
        <w:rPr>
          <w:rFonts w:ascii="Times New Roman" w:eastAsia="Times New Roman" w:hAnsi="Times New Roman" w:cs="Times New Roman"/>
          <w:sz w:val="28"/>
          <w:szCs w:val="28"/>
          <w:lang w:eastAsia="ru-RU"/>
        </w:rPr>
        <w:t>= прибыль от продаж / средняя стоимость ОС</w:t>
      </w:r>
    </w:p>
    <w:p w:rsidR="00F037D1" w:rsidRPr="00F037D1" w:rsidRDefault="00F037D1" w:rsidP="00F037D1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Ф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рен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>= 1 354 207 / ((20 695 638 + 21 394 478) / 2) = 0,064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7D1" w:rsidRPr="00F037D1" w:rsidRDefault="00F037D1" w:rsidP="00F037D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АНАЛИЗ И ОЦЕНКА ОБОРОТНЫХ СРЕДСТВ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Оборотные средства (активы) - это совокупность денежных средств и материальных производственных запасов, обеспечивающих непрерывность и ритмичность всех хозяйственных процессов.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данным формы №1 и №2 бухгалтерского баланса рассчитаем показатели эффективности использования оборотных средств.</w:t>
      </w:r>
    </w:p>
    <w:tbl>
      <w:tblPr>
        <w:tblpPr w:leftFromText="180" w:rightFromText="180" w:vertAnchor="text" w:horzAnchor="margin" w:tblpX="108" w:tblpY="308"/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2963"/>
        <w:gridCol w:w="2888"/>
      </w:tblGrid>
      <w:tr w:rsidR="00F037D1" w:rsidRPr="00F037D1" w:rsidTr="00191627">
        <w:tc>
          <w:tcPr>
            <w:tcW w:w="365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963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2014 (отчетный)</w:t>
            </w:r>
          </w:p>
        </w:tc>
        <w:tc>
          <w:tcPr>
            <w:tcW w:w="288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2013 (базовый)</w:t>
            </w:r>
          </w:p>
        </w:tc>
      </w:tr>
      <w:tr w:rsidR="00F037D1" w:rsidRPr="00F037D1" w:rsidTr="00191627">
        <w:tc>
          <w:tcPr>
            <w:tcW w:w="365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Выручка нетто от продаж.</w:t>
            </w:r>
          </w:p>
        </w:tc>
        <w:tc>
          <w:tcPr>
            <w:tcW w:w="2963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240 307 725</w:t>
            </w:r>
          </w:p>
        </w:tc>
        <w:tc>
          <w:tcPr>
            <w:tcW w:w="288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206 277 137</w:t>
            </w:r>
          </w:p>
        </w:tc>
      </w:tr>
      <w:tr w:rsidR="00F037D1" w:rsidRPr="00F037D1" w:rsidTr="00191627">
        <w:tc>
          <w:tcPr>
            <w:tcW w:w="365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Анализируемый период.</w:t>
            </w:r>
          </w:p>
        </w:tc>
        <w:tc>
          <w:tcPr>
            <w:tcW w:w="2963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360 д.</w:t>
            </w:r>
          </w:p>
        </w:tc>
        <w:tc>
          <w:tcPr>
            <w:tcW w:w="288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360 д.</w:t>
            </w:r>
          </w:p>
        </w:tc>
      </w:tr>
      <w:tr w:rsidR="00F037D1" w:rsidRPr="00F037D1" w:rsidTr="00191627">
        <w:tc>
          <w:tcPr>
            <w:tcW w:w="365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Об. средства на </w:t>
            </w:r>
            <w:proofErr w:type="spellStart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нач</w:t>
            </w:r>
            <w:proofErr w:type="gramStart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.п</w:t>
            </w:r>
            <w:proofErr w:type="gramEnd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ер</w:t>
            </w:r>
            <w:proofErr w:type="spellEnd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63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67 115 025</w:t>
            </w:r>
          </w:p>
        </w:tc>
        <w:tc>
          <w:tcPr>
            <w:tcW w:w="288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66 941 132</w:t>
            </w:r>
          </w:p>
        </w:tc>
      </w:tr>
      <w:tr w:rsidR="00F037D1" w:rsidRPr="00F037D1" w:rsidTr="00191627">
        <w:tc>
          <w:tcPr>
            <w:tcW w:w="365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Об</w:t>
            </w:r>
            <w:proofErr w:type="gramStart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редства на кон. пер.</w:t>
            </w:r>
          </w:p>
        </w:tc>
        <w:tc>
          <w:tcPr>
            <w:tcW w:w="2963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85 297 184</w:t>
            </w:r>
          </w:p>
        </w:tc>
        <w:tc>
          <w:tcPr>
            <w:tcW w:w="288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67 115 025</w:t>
            </w:r>
          </w:p>
        </w:tc>
      </w:tr>
      <w:tr w:rsidR="00F037D1" w:rsidRPr="00F037D1" w:rsidTr="001916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88"/>
        </w:trPr>
        <w:tc>
          <w:tcPr>
            <w:tcW w:w="3652" w:type="dxa"/>
            <w:shd w:val="clear" w:color="auto" w:fill="auto"/>
          </w:tcPr>
          <w:p w:rsidR="00F037D1" w:rsidRPr="00F037D1" w:rsidRDefault="00F037D1" w:rsidP="00F037D1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Ср. вел</w:t>
            </w: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proofErr w:type="gramEnd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б. средств</w:t>
            </w:r>
          </w:p>
        </w:tc>
        <w:tc>
          <w:tcPr>
            <w:tcW w:w="2963" w:type="dxa"/>
            <w:shd w:val="clear" w:color="auto" w:fill="auto"/>
          </w:tcPr>
          <w:p w:rsidR="00F037D1" w:rsidRPr="00F037D1" w:rsidRDefault="00F037D1" w:rsidP="00F037D1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76 206 104,5</w:t>
            </w:r>
          </w:p>
        </w:tc>
        <w:tc>
          <w:tcPr>
            <w:tcW w:w="2888" w:type="dxa"/>
            <w:shd w:val="clear" w:color="auto" w:fill="auto"/>
          </w:tcPr>
          <w:p w:rsidR="00F037D1" w:rsidRPr="00F037D1" w:rsidRDefault="00F037D1" w:rsidP="00F037D1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67 028 078,5</w:t>
            </w:r>
          </w:p>
        </w:tc>
      </w:tr>
    </w:tbl>
    <w:p w:rsidR="00F037D1" w:rsidRPr="00F037D1" w:rsidRDefault="00F037D1" w:rsidP="00F037D1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об</w:t>
      </w:r>
      <w:proofErr w:type="spellEnd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240 307 725 / 76 206 104,5 = 3,15 (2014 г.)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об</w:t>
      </w:r>
      <w:proofErr w:type="spellEnd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206 277 137 / 67 028 078,5 = 3,07 (2013 г.)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Длит</w:t>
      </w:r>
      <w:proofErr w:type="gramStart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дного оборота = 360 / 3,15 = 114,28 (</w:t>
      </w:r>
      <w:proofErr w:type="spellStart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proofErr w:type="spellEnd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 (2014 г.)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Длит</w:t>
      </w:r>
      <w:proofErr w:type="gramStart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дного оборота = 360 / 3,07 = 117,26 (</w:t>
      </w:r>
      <w:proofErr w:type="spellStart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proofErr w:type="spellEnd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 (2013 г.)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</w:t>
      </w: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з</w:t>
      </w: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76 206 104,5 / 240 307 725 = 0,317 (2014 г.)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з</w:t>
      </w: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67 028 078,5 / 206 277 137 = 0,324 (2013 г.)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 загрузки оборотных средств (Кз) отвечает на вопрос, сколько рублей организации в среднем тратится за отчетный период на получение 1 рубля выручки нетто от продаж и характеризует эффективность использования оборотных сре</w:t>
      </w:r>
      <w:proofErr w:type="gramStart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с п</w:t>
      </w:r>
      <w:proofErr w:type="gramEnd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озиции их экономии. Чем ниже значение данного показателя, тем более экономно, а </w:t>
      </w:r>
      <w:proofErr w:type="gramStart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 эффективно используются</w:t>
      </w:r>
      <w:proofErr w:type="gramEnd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оборотные средства фирмы.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ВЫВОДЫ:</w:t>
      </w:r>
    </w:p>
    <w:p w:rsidR="00F037D1" w:rsidRPr="00F037D1" w:rsidRDefault="00F037D1" w:rsidP="00F037D1">
      <w:pPr>
        <w:widowControl w:val="0"/>
        <w:numPr>
          <w:ilvl w:val="0"/>
          <w:numId w:val="33"/>
        </w:numPr>
        <w:tabs>
          <w:tab w:val="left" w:pos="567"/>
        </w:tabs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конец отчетного периода коэффициент оборачиваемости оборотных средств оказался равен 3,15. В сравнении с базисным периодом, этот показатель увеличился, что говорит о положительной тенденции в развитии деятельности организации.</w:t>
      </w:r>
    </w:p>
    <w:p w:rsidR="00F037D1" w:rsidRPr="00F037D1" w:rsidRDefault="00F037D1" w:rsidP="00F037D1">
      <w:pPr>
        <w:widowControl w:val="0"/>
        <w:numPr>
          <w:ilvl w:val="0"/>
          <w:numId w:val="33"/>
        </w:numPr>
        <w:tabs>
          <w:tab w:val="left" w:pos="567"/>
        </w:tabs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Длительность одного оборота уменьшилась на 3 дня (с 117 </w:t>
      </w:r>
      <w:proofErr w:type="spellStart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proofErr w:type="spellEnd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2013 г. до 114 </w:t>
      </w:r>
      <w:proofErr w:type="spellStart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proofErr w:type="spellEnd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2014 г.). Тенденция положительная, т.к. снижение длительности одного оборота говорит о более эффективном использовании оборотных средств.</w:t>
      </w:r>
    </w:p>
    <w:p w:rsidR="00F037D1" w:rsidRPr="00F037D1" w:rsidRDefault="00F037D1" w:rsidP="00F037D1">
      <w:pPr>
        <w:widowControl w:val="0"/>
        <w:numPr>
          <w:ilvl w:val="0"/>
          <w:numId w:val="33"/>
        </w:numPr>
        <w:tabs>
          <w:tab w:val="left" w:pos="567"/>
        </w:tabs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2014 г. показатель загрузки оборотных средств оказался меньше чем в 2013 г. (0,317 против 0,324 соответственно), что является положительным фактором, т.к. чем ниже значение данного показателя, тем более экономно, а </w:t>
      </w:r>
      <w:proofErr w:type="gramStart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 эффективно используются</w:t>
      </w:r>
      <w:proofErr w:type="gramEnd"/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оборотные средства фирмы.</w:t>
      </w: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left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37D1" w:rsidRPr="00F037D1" w:rsidRDefault="00F037D1" w:rsidP="00F037D1">
      <w:pPr>
        <w:tabs>
          <w:tab w:val="left" w:pos="567"/>
        </w:tabs>
        <w:spacing w:after="0" w:line="360" w:lineRule="auto"/>
        <w:ind w:left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Calibri" w:hAnsi="Times New Roman" w:cs="Times New Roman"/>
          <w:b/>
          <w:sz w:val="28"/>
          <w:szCs w:val="28"/>
        </w:rPr>
        <w:t>8. АНАЛИЗ ИСПОЛЬЗОВАНИЯ МАТЕРИАЛЬНЫХ РЕСУРСОВ ОРГАНИЗАЦИИ</w:t>
      </w:r>
    </w:p>
    <w:p w:rsidR="00F037D1" w:rsidRPr="00F037D1" w:rsidRDefault="00F037D1" w:rsidP="00F037D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Рассчитаем показатели эффективности использования материальных ресурсов.</w:t>
      </w: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В таблице рассчитывались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такие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показатели как:</w:t>
      </w:r>
    </w:p>
    <w:p w:rsidR="00F037D1" w:rsidRPr="00F037D1" w:rsidRDefault="00F037D1" w:rsidP="00F037D1">
      <w:pPr>
        <w:widowControl w:val="0"/>
        <w:numPr>
          <w:ilvl w:val="0"/>
          <w:numId w:val="39"/>
        </w:num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Материалоемкость - это размер материальных затрат на единицу продукции (работы) в денежном выражении.</w:t>
      </w:r>
    </w:p>
    <w:p w:rsidR="00F037D1" w:rsidRPr="00F037D1" w:rsidRDefault="00F037D1" w:rsidP="00F037D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2268"/>
        <w:gridCol w:w="2409"/>
        <w:gridCol w:w="2092"/>
      </w:tblGrid>
      <w:tr w:rsidR="00F037D1" w:rsidRPr="00F037D1" w:rsidTr="00191627">
        <w:tc>
          <w:tcPr>
            <w:tcW w:w="2802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268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31.12.2014г.</w:t>
            </w:r>
          </w:p>
        </w:tc>
        <w:tc>
          <w:tcPr>
            <w:tcW w:w="2409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31.12.2013г.</w:t>
            </w:r>
          </w:p>
        </w:tc>
        <w:tc>
          <w:tcPr>
            <w:tcW w:w="2092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Отклонение</w:t>
            </w:r>
          </w:p>
        </w:tc>
      </w:tr>
      <w:tr w:rsidR="00F037D1" w:rsidRPr="00F037D1" w:rsidTr="00191627">
        <w:tc>
          <w:tcPr>
            <w:tcW w:w="2802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Выручка-нетто от продаж</w:t>
            </w:r>
          </w:p>
        </w:tc>
        <w:tc>
          <w:tcPr>
            <w:tcW w:w="2268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240 307 725</w:t>
            </w:r>
          </w:p>
        </w:tc>
        <w:tc>
          <w:tcPr>
            <w:tcW w:w="2409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206 277 137</w:t>
            </w:r>
          </w:p>
        </w:tc>
        <w:tc>
          <w:tcPr>
            <w:tcW w:w="2092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34 030 588</w:t>
            </w:r>
          </w:p>
        </w:tc>
      </w:tr>
      <w:tr w:rsidR="00F037D1" w:rsidRPr="00F037D1" w:rsidTr="00191627">
        <w:tc>
          <w:tcPr>
            <w:tcW w:w="2802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Полная себестоимость готовой продукции</w:t>
            </w:r>
          </w:p>
        </w:tc>
        <w:tc>
          <w:tcPr>
            <w:tcW w:w="2268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194 444 448</w:t>
            </w:r>
          </w:p>
        </w:tc>
        <w:tc>
          <w:tcPr>
            <w:tcW w:w="2409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165 571 125</w:t>
            </w:r>
          </w:p>
        </w:tc>
        <w:tc>
          <w:tcPr>
            <w:tcW w:w="2092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28 873 323</w:t>
            </w:r>
          </w:p>
        </w:tc>
      </w:tr>
      <w:tr w:rsidR="00F037D1" w:rsidRPr="00F037D1" w:rsidTr="00191627">
        <w:tc>
          <w:tcPr>
            <w:tcW w:w="2802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Материальные затраты</w:t>
            </w:r>
          </w:p>
        </w:tc>
        <w:tc>
          <w:tcPr>
            <w:tcW w:w="2268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76 217 474</w:t>
            </w:r>
          </w:p>
        </w:tc>
        <w:tc>
          <w:tcPr>
            <w:tcW w:w="2409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67 231 742</w:t>
            </w:r>
          </w:p>
        </w:tc>
        <w:tc>
          <w:tcPr>
            <w:tcW w:w="2092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8 985 748</w:t>
            </w:r>
          </w:p>
        </w:tc>
      </w:tr>
      <w:tr w:rsidR="00F037D1" w:rsidRPr="00F037D1" w:rsidTr="00191627">
        <w:tc>
          <w:tcPr>
            <w:tcW w:w="2802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Материалоемкость</w:t>
            </w:r>
          </w:p>
        </w:tc>
        <w:tc>
          <w:tcPr>
            <w:tcW w:w="2268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0,317</w:t>
            </w:r>
          </w:p>
        </w:tc>
        <w:tc>
          <w:tcPr>
            <w:tcW w:w="2409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0,325</w:t>
            </w:r>
          </w:p>
        </w:tc>
        <w:tc>
          <w:tcPr>
            <w:tcW w:w="2092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0,008</w:t>
            </w:r>
          </w:p>
        </w:tc>
      </w:tr>
      <w:tr w:rsidR="00F037D1" w:rsidRPr="00F037D1" w:rsidTr="00191627">
        <w:tc>
          <w:tcPr>
            <w:tcW w:w="2802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Материалоотдача</w:t>
            </w:r>
          </w:p>
        </w:tc>
        <w:tc>
          <w:tcPr>
            <w:tcW w:w="2268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3,15</w:t>
            </w:r>
          </w:p>
        </w:tc>
        <w:tc>
          <w:tcPr>
            <w:tcW w:w="2409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3,06</w:t>
            </w:r>
          </w:p>
        </w:tc>
        <w:tc>
          <w:tcPr>
            <w:tcW w:w="2092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0,09</w:t>
            </w:r>
          </w:p>
        </w:tc>
      </w:tr>
      <w:tr w:rsidR="00F037D1" w:rsidRPr="00F037D1" w:rsidTr="00191627">
        <w:tc>
          <w:tcPr>
            <w:tcW w:w="2802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вес</w:t>
            </w:r>
          </w:p>
        </w:tc>
        <w:tc>
          <w:tcPr>
            <w:tcW w:w="2268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2,55</w:t>
            </w:r>
          </w:p>
        </w:tc>
        <w:tc>
          <w:tcPr>
            <w:tcW w:w="2409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2,46</w:t>
            </w:r>
          </w:p>
        </w:tc>
        <w:tc>
          <w:tcPr>
            <w:tcW w:w="2092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0,09</w:t>
            </w:r>
          </w:p>
        </w:tc>
      </w:tr>
    </w:tbl>
    <w:p w:rsidR="00F037D1" w:rsidRPr="00F037D1" w:rsidRDefault="00F037D1" w:rsidP="00F037D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Материалоемкость = материальные затраты / выручка-нетто от продаж.</w:t>
      </w:r>
    </w:p>
    <w:p w:rsidR="00F037D1" w:rsidRPr="00F037D1" w:rsidRDefault="00F037D1" w:rsidP="00F037D1">
      <w:pPr>
        <w:widowControl w:val="0"/>
        <w:numPr>
          <w:ilvl w:val="0"/>
          <w:numId w:val="39"/>
        </w:num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Материалоотдача - это показатель, обратный материалоемкости, характеризует выпуск продукции на 1 руб. потребленных материальных ресурсов.</w:t>
      </w: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Материалоотдача = выручка-нетто от продаж / материальные затраты</w:t>
      </w:r>
    </w:p>
    <w:p w:rsidR="00F037D1" w:rsidRPr="00F037D1" w:rsidRDefault="00F037D1" w:rsidP="00F037D1">
      <w:pPr>
        <w:widowControl w:val="0"/>
        <w:numPr>
          <w:ilvl w:val="0"/>
          <w:numId w:val="39"/>
        </w:num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Удельный вес = полная себестоимость готовой продукции / материальные затраты.</w:t>
      </w:r>
    </w:p>
    <w:p w:rsidR="00F037D1" w:rsidRPr="00F037D1" w:rsidRDefault="00F037D1" w:rsidP="00F037D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Таким образом, можно сделать вывод, что материальные затраты организации в 2014 г. увеличились на 8 985 748 руб. по сравнению с 2013 г. Однако, выручка увеличилась еще сильнее, а именно на 34 030 588 руб. (с 206 277 137 руб. в 2013 г. до 240 307 725 руб. в 2014 г.).</w:t>
      </w:r>
      <w:proofErr w:type="gramEnd"/>
    </w:p>
    <w:p w:rsidR="00F037D1" w:rsidRPr="00F037D1" w:rsidRDefault="00F037D1" w:rsidP="00F037D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Материалоемкость в 2014 г. снизилась на 0,008, следовательно на единицу продукции приходилось 0,317 коп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м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>атериальных затрат (вместо 0,325 коп. в 2013 г.)</w:t>
      </w:r>
    </w:p>
    <w:p w:rsidR="00F037D1" w:rsidRPr="00F037D1" w:rsidRDefault="00F037D1" w:rsidP="00F037D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Материалоотдача, в свою очередь, увеличилась на 0,09,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следовательно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в 2014 г. на 1 руб. потребленных материальных ресурсов приходилось 3,15 единиц продукции (вместо 3,06 в 2013 г.).</w:t>
      </w:r>
    </w:p>
    <w:p w:rsidR="00F037D1" w:rsidRPr="00F037D1" w:rsidRDefault="00F037D1" w:rsidP="00F037D1">
      <w:pPr>
        <w:rPr>
          <w:rFonts w:ascii="Times New Roman" w:eastAsia="Calibri" w:hAnsi="Times New Roman" w:cs="Times New Roman"/>
          <w:sz w:val="28"/>
          <w:szCs w:val="28"/>
        </w:rPr>
      </w:pPr>
    </w:p>
    <w:p w:rsidR="00F037D1" w:rsidRPr="00F037D1" w:rsidRDefault="00F037D1" w:rsidP="00F037D1">
      <w:pPr>
        <w:spacing w:after="0" w:line="36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37D1">
        <w:rPr>
          <w:rFonts w:ascii="Times New Roman" w:eastAsia="Calibri" w:hAnsi="Times New Roman" w:cs="Times New Roman"/>
          <w:b/>
          <w:sz w:val="28"/>
          <w:szCs w:val="28"/>
        </w:rPr>
        <w:t>9. АНАЛИЗ СЕБЕСТОИМОСТИ ГОТОВОЙ ПРОДУКЦИИ (РАБОТ, УСЛУГ)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Готовая продукция - это изделия и полуфабрикаты, являющиеся продуктом производственного процесса организации с полностью законченной обработкой (комплектацией), соответствующие действующим стандартам или утвержденным техническим условиям, принятые на склад организации или заказчиком.</w:t>
      </w:r>
    </w:p>
    <w:p w:rsidR="00F037D1" w:rsidRPr="00F037D1" w:rsidRDefault="00F037D1" w:rsidP="00F037D1">
      <w:pPr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Проведем анализ полной себестоимости готовой продукции за 2013 г. - 2014 г. Для удобства расчетов составим аналитическую таблицу:</w:t>
      </w:r>
    </w:p>
    <w:tbl>
      <w:tblPr>
        <w:tblpPr w:leftFromText="180" w:rightFromText="180" w:vertAnchor="text" w:horzAnchor="margin" w:tblpXSpec="center" w:tblpY="203"/>
        <w:tblW w:w="9813" w:type="dxa"/>
        <w:tblLook w:val="04A0" w:firstRow="1" w:lastRow="0" w:firstColumn="1" w:lastColumn="0" w:noHBand="0" w:noVBand="1"/>
      </w:tblPr>
      <w:tblGrid>
        <w:gridCol w:w="1985"/>
        <w:gridCol w:w="1384"/>
        <w:gridCol w:w="759"/>
        <w:gridCol w:w="1225"/>
        <w:gridCol w:w="759"/>
        <w:gridCol w:w="1226"/>
        <w:gridCol w:w="935"/>
        <w:gridCol w:w="1540"/>
      </w:tblGrid>
      <w:tr w:rsidR="00F037D1" w:rsidRPr="00F037D1" w:rsidTr="00191627">
        <w:trPr>
          <w:trHeight w:val="315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Вид затрат</w:t>
            </w:r>
          </w:p>
        </w:tc>
        <w:tc>
          <w:tcPr>
            <w:tcW w:w="21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Отчетный период 2014 г.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Базисный период 2013 г.</w:t>
            </w:r>
          </w:p>
        </w:tc>
        <w:tc>
          <w:tcPr>
            <w:tcW w:w="21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Отклонение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Темп роста %</w:t>
            </w:r>
          </w:p>
        </w:tc>
      </w:tr>
      <w:tr w:rsidR="00F037D1" w:rsidRPr="00F037D1" w:rsidTr="00191627">
        <w:trPr>
          <w:trHeight w:val="31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Уд</w:t>
            </w: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.в</w:t>
            </w:r>
            <w:proofErr w:type="spellEnd"/>
            <w:proofErr w:type="gramEnd"/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Уд</w:t>
            </w: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.в</w:t>
            </w:r>
            <w:proofErr w:type="spellEnd"/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Уд</w:t>
            </w: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.в</w:t>
            </w:r>
            <w:proofErr w:type="spellEnd"/>
            <w:proofErr w:type="gramEnd"/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37D1" w:rsidRPr="00F037D1" w:rsidTr="00191627">
        <w:trPr>
          <w:trHeight w:val="31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Материальные затраты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76 217 747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0,41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67 231 742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0,43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8 986 005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-0,02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113,37</w:t>
            </w:r>
          </w:p>
        </w:tc>
      </w:tr>
      <w:tr w:rsidR="00F037D1" w:rsidRPr="00F037D1" w:rsidTr="00191627">
        <w:trPr>
          <w:trHeight w:val="31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Затраты на оплату труда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26 171 904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0,14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22 780 983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0,15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3 390 921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-0,01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114,88</w:t>
            </w:r>
          </w:p>
        </w:tc>
      </w:tr>
      <w:tr w:rsidR="00F037D1" w:rsidRPr="00F037D1" w:rsidTr="00191627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Отчисления на </w:t>
            </w:r>
            <w:proofErr w:type="spell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соц</w:t>
            </w: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.н</w:t>
            </w:r>
            <w:proofErr w:type="gramEnd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ужды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5 844 953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5 032 844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812 109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116,14</w:t>
            </w:r>
          </w:p>
        </w:tc>
      </w:tr>
      <w:tr w:rsidR="00F037D1" w:rsidRPr="00F037D1" w:rsidTr="00191627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2 328 310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0,01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2 680 033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-351 723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-0,01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86,88</w:t>
            </w:r>
          </w:p>
        </w:tc>
      </w:tr>
      <w:tr w:rsidR="00F037D1" w:rsidRPr="00F037D1" w:rsidTr="00191627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Прочие затраты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73 528 845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57 882 325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0,37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15 646 520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127,03</w:t>
            </w:r>
          </w:p>
        </w:tc>
      </w:tr>
      <w:tr w:rsidR="00F037D1" w:rsidRPr="00F037D1" w:rsidTr="00191627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184 091 759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155 607 927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28 483 832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118,3</w:t>
            </w:r>
          </w:p>
        </w:tc>
      </w:tr>
    </w:tbl>
    <w:p w:rsidR="00F037D1" w:rsidRPr="00F037D1" w:rsidRDefault="00F037D1" w:rsidP="00F037D1">
      <w:pPr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37D1" w:rsidRPr="00F037D1" w:rsidRDefault="00F037D1" w:rsidP="00F037D1">
      <w:pPr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По данным аналитической таблицы, а также формы №2 проведем анализ затрат на 1 р. произведенной продукции:</w:t>
      </w:r>
    </w:p>
    <w:p w:rsidR="00F037D1" w:rsidRPr="00F037D1" w:rsidRDefault="00F037D1" w:rsidP="00F037D1">
      <w:pPr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З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= 184 091 759 / 240 307 725 = 0,76 (2014 г.)</w:t>
      </w:r>
    </w:p>
    <w:p w:rsidR="00F037D1" w:rsidRPr="00F037D1" w:rsidRDefault="00F037D1" w:rsidP="00F037D1">
      <w:pPr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З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= 155 607 927 / 206 277 137 = 0,75 (2013 г.)</w:t>
      </w:r>
    </w:p>
    <w:p w:rsidR="00F037D1" w:rsidRPr="00F037D1" w:rsidRDefault="00F037D1" w:rsidP="00F037D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По данным, полученным из анализа полной себестоимости готовой продукции, можно сделать следующие выводы:</w:t>
      </w:r>
    </w:p>
    <w:p w:rsidR="00F037D1" w:rsidRPr="00F037D1" w:rsidRDefault="00F037D1" w:rsidP="00F037D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В 2014 г. величина материальных затрат увеличилась на 8 986 005 руб. (с 67 231 742 руб. в 2013 г. до 76 217 747 руб. в 2014), однако их доля в общей величине расходов уменьшилась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0,02.</w:t>
      </w:r>
    </w:p>
    <w:p w:rsidR="00F037D1" w:rsidRPr="00F037D1" w:rsidRDefault="00F037D1" w:rsidP="00F037D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Затраты на оплату труда в 2014 г. увеличились на 3 390 921, что указывает на положительную тенденцию экономии фонда оплаты труда.</w:t>
      </w:r>
    </w:p>
    <w:p w:rsidR="00F037D1" w:rsidRPr="00F037D1" w:rsidRDefault="00F037D1" w:rsidP="00F037D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Величина отчислений на социальные нужды в 2014 г. увеличилась на 812 109 руб., однако их доля в общей величине расходов осталась неизменной.</w:t>
      </w:r>
    </w:p>
    <w:p w:rsidR="00F037D1" w:rsidRPr="00F037D1" w:rsidRDefault="00F037D1" w:rsidP="00F037D1">
      <w:pPr>
        <w:spacing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Сумма амортизационных отчислений в отчетном периоде по сравнению с базисным периодом уменьшилась на 351 723 руб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.. 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Данная тенденция является положительной с позиции стабильности состояния и производственного потенциала ОАО «АЭРОФЛОТ» и своевременного воспроизводства основных средств. </w:t>
      </w:r>
    </w:p>
    <w:p w:rsidR="00F037D1" w:rsidRPr="00F037D1" w:rsidRDefault="00F037D1" w:rsidP="00F037D1">
      <w:pPr>
        <w:spacing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В 2014г. по сравнению с 2013 г. произошло увеличение прочих затрат на 15 646 520 руб.. Доля прочих затрат в общей величине расходов увеличилась на 0,03%. Данный факт указывает на отрицательную тенденцию экономии фонда прочих затрат организации в отчетном периоде по сравнению с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базисным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037D1" w:rsidRPr="00F037D1" w:rsidRDefault="00F037D1" w:rsidP="00F037D1">
      <w:pPr>
        <w:spacing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37D1" w:rsidRPr="00F037D1" w:rsidRDefault="00F037D1" w:rsidP="00F037D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b/>
          <w:sz w:val="28"/>
          <w:szCs w:val="28"/>
        </w:rPr>
        <w:t>10.</w:t>
      </w:r>
      <w:r w:rsidRPr="00F037D1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Pr="00F037D1">
        <w:rPr>
          <w:rFonts w:ascii="Times New Roman" w:eastAsia="Calibri" w:hAnsi="Times New Roman" w:cs="Times New Roman"/>
          <w:b/>
          <w:sz w:val="28"/>
          <w:szCs w:val="28"/>
        </w:rPr>
        <w:t>АНАЛИЗ ЭФФЕКТИВНОСТИ ИСПОЛЬЗОВАНИЯ ТРУДОВЫХ РЕСУРСОВ ОРГАНИЗАЦИИ</w:t>
      </w:r>
    </w:p>
    <w:p w:rsidR="00F037D1" w:rsidRPr="00F037D1" w:rsidRDefault="00F037D1" w:rsidP="00F037D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Проанализируем эффективность использования трудовых ресурсов </w:t>
      </w:r>
      <w:r w:rsidRPr="00F037D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ОАО «АЭРОФЛОТ»</w:t>
      </w:r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 помощью прямого метода расчета. Для удобства составим аналитическую таблицу.</w:t>
      </w:r>
    </w:p>
    <w:tbl>
      <w:tblPr>
        <w:tblW w:w="981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1735"/>
        <w:gridCol w:w="1275"/>
      </w:tblGrid>
      <w:tr w:rsidR="00F037D1" w:rsidRPr="00F037D1" w:rsidTr="00191627">
        <w:tc>
          <w:tcPr>
            <w:tcW w:w="340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Показатель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2014 г.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2013 г.</w:t>
            </w:r>
          </w:p>
        </w:tc>
        <w:tc>
          <w:tcPr>
            <w:tcW w:w="1735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Абсолютное отклонение</w:t>
            </w:r>
          </w:p>
        </w:tc>
        <w:tc>
          <w:tcPr>
            <w:tcW w:w="1275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Темп роста%</w:t>
            </w:r>
          </w:p>
        </w:tc>
      </w:tr>
      <w:tr w:rsidR="00F037D1" w:rsidRPr="00F037D1" w:rsidTr="00191627">
        <w:tc>
          <w:tcPr>
            <w:tcW w:w="340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Готовая продукция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194 444 448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165 571 125</w:t>
            </w:r>
          </w:p>
        </w:tc>
        <w:tc>
          <w:tcPr>
            <w:tcW w:w="1735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28 873 323</w:t>
            </w:r>
          </w:p>
        </w:tc>
        <w:tc>
          <w:tcPr>
            <w:tcW w:w="1275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117,4</w:t>
            </w:r>
          </w:p>
        </w:tc>
      </w:tr>
      <w:tr w:rsidR="00F037D1" w:rsidRPr="00F037D1" w:rsidTr="00191627">
        <w:tc>
          <w:tcPr>
            <w:tcW w:w="340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Среднесписочная численность работников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17 580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16 430</w:t>
            </w:r>
          </w:p>
        </w:tc>
        <w:tc>
          <w:tcPr>
            <w:tcW w:w="1735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1 150</w:t>
            </w:r>
          </w:p>
        </w:tc>
        <w:tc>
          <w:tcPr>
            <w:tcW w:w="1275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106,9</w:t>
            </w:r>
          </w:p>
        </w:tc>
      </w:tr>
      <w:tr w:rsidR="00F037D1" w:rsidRPr="00F037D1" w:rsidTr="00191627">
        <w:tc>
          <w:tcPr>
            <w:tcW w:w="340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Пт. (готовая продукция / среднесписочная численность работников)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11 060,5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10 077,3</w:t>
            </w:r>
          </w:p>
        </w:tc>
        <w:tc>
          <w:tcPr>
            <w:tcW w:w="1735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983,2</w:t>
            </w:r>
          </w:p>
        </w:tc>
        <w:tc>
          <w:tcPr>
            <w:tcW w:w="1275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F037D1" w:rsidRPr="00F037D1" w:rsidRDefault="00F037D1" w:rsidP="00F037D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109,7</w:t>
            </w:r>
          </w:p>
        </w:tc>
      </w:tr>
    </w:tbl>
    <w:p w:rsidR="00F037D1" w:rsidRPr="00F037D1" w:rsidRDefault="00F037D1" w:rsidP="00F037D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Данные аналитической таблицы показывают, что в 2014 г. имеет место положительная тенденция увеличения величины </w:t>
      </w:r>
      <w:proofErr w:type="spellStart"/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Пт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 983,2  руб./чел. по сравнению с 2013 г.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Одним из факторов, оказывающих положительное влияние на динамику </w:t>
      </w:r>
      <w:proofErr w:type="spellStart"/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Пт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 2014 г. по сравнению с 2013 г. является более высокий темп роста величины готовой продукции организации по сравнению с темпом роста величины среднесписочной численности работников.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Увеличение численности работников на 1 150 чел. также положительно влияет на величину Пт.</w:t>
      </w:r>
    </w:p>
    <w:p w:rsidR="00F037D1" w:rsidRPr="00F037D1" w:rsidRDefault="00F037D1" w:rsidP="00F037D1">
      <w:pPr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F037D1" w:rsidRPr="00F037D1" w:rsidRDefault="00F037D1" w:rsidP="00F037D1">
      <w:pPr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037D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11. АНАЛИЗ ДЕБИТОРСКОЙ ЗАДОЛЖЕННОСТИ</w:t>
      </w:r>
    </w:p>
    <w:p w:rsidR="00F037D1" w:rsidRPr="00F037D1" w:rsidRDefault="00F037D1" w:rsidP="00F037D1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037D1" w:rsidRPr="00F037D1" w:rsidRDefault="00F037D1" w:rsidP="00F037D1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Дебиторская задолженность - это суммы, которые должны хозяйствующему субъекту</w:t>
      </w:r>
      <w:r w:rsidRPr="00F037D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от юридических или физических лиц в итоге хозяйственных взаимоотношений с ними. Обычно долги образуются от продаж в кредит.</w:t>
      </w:r>
    </w:p>
    <w:p w:rsidR="00F037D1" w:rsidRPr="00F037D1" w:rsidRDefault="00F037D1" w:rsidP="00F037D1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037D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Условием обеспечения финансовой устойчивости организации является превышение суммы дебиторской задолженности над суммой кредиторской задолженности. Дебиторская задолженность представляет собой имущественные требования организации к юридическим и физическим лицам, которые являются ее должниками. </w:t>
      </w:r>
    </w:p>
    <w:p w:rsidR="00F037D1" w:rsidRPr="00F037D1" w:rsidRDefault="00F037D1" w:rsidP="00F037D1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037D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Проанализируем структуру и динамику дебиторской задолженности за 2013г. – 2014 г. ОАО «АЭРОФЛОТ». Для удобства анализа составим аналитическую таблицу.</w:t>
      </w:r>
    </w:p>
    <w:p w:rsidR="00F037D1" w:rsidRPr="00F037D1" w:rsidRDefault="00F037D1" w:rsidP="00F037D1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F037D1" w:rsidRPr="00F037D1" w:rsidRDefault="00F037D1" w:rsidP="00F037D1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F037D1" w:rsidRPr="00F037D1" w:rsidRDefault="00F037D1" w:rsidP="00F037D1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F037D1" w:rsidRPr="00F037D1" w:rsidRDefault="00F037D1" w:rsidP="00F037D1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F037D1" w:rsidRPr="00F037D1" w:rsidRDefault="00F037D1" w:rsidP="00F037D1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F037D1" w:rsidRPr="00F037D1" w:rsidRDefault="00F037D1" w:rsidP="00F037D1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F037D1" w:rsidRPr="00F037D1" w:rsidRDefault="00F037D1" w:rsidP="00F037D1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037D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Анализ дебиторской задолженности за 2013 г.:</w:t>
      </w:r>
    </w:p>
    <w:tbl>
      <w:tblPr>
        <w:tblW w:w="9373" w:type="dxa"/>
        <w:tblInd w:w="91" w:type="dxa"/>
        <w:tblLook w:val="04A0" w:firstRow="1" w:lastRow="0" w:firstColumn="1" w:lastColumn="0" w:noHBand="0" w:noVBand="1"/>
      </w:tblPr>
      <w:tblGrid>
        <w:gridCol w:w="2427"/>
        <w:gridCol w:w="1559"/>
        <w:gridCol w:w="993"/>
        <w:gridCol w:w="1559"/>
        <w:gridCol w:w="1134"/>
        <w:gridCol w:w="1701"/>
      </w:tblGrid>
      <w:tr w:rsidR="00F037D1" w:rsidRPr="00F037D1" w:rsidTr="00191627">
        <w:trPr>
          <w:trHeight w:val="315"/>
        </w:trPr>
        <w:tc>
          <w:tcPr>
            <w:tcW w:w="24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Показатель 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Остаток на начало года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Остаток на конец года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Темп роста %</w:t>
            </w:r>
          </w:p>
        </w:tc>
      </w:tr>
      <w:tr w:rsidR="00F037D1" w:rsidRPr="00F037D1" w:rsidTr="00191627">
        <w:trPr>
          <w:trHeight w:val="315"/>
        </w:trPr>
        <w:tc>
          <w:tcPr>
            <w:tcW w:w="24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Уд</w:t>
            </w: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Уд</w:t>
            </w: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.в</w:t>
            </w:r>
            <w:proofErr w:type="spellEnd"/>
            <w:proofErr w:type="gramEnd"/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37D1" w:rsidRPr="00F037D1" w:rsidTr="00191627">
        <w:trPr>
          <w:trHeight w:val="315"/>
        </w:trPr>
        <w:tc>
          <w:tcPr>
            <w:tcW w:w="2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Дебиторская задолженность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46 660 502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46 655 928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99,9</w:t>
            </w:r>
          </w:p>
        </w:tc>
      </w:tr>
      <w:tr w:rsidR="00F037D1" w:rsidRPr="00F037D1" w:rsidTr="00191627">
        <w:trPr>
          <w:trHeight w:val="315"/>
        </w:trPr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покупатели и заказчики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25 711 448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25 186 262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97,96</w:t>
            </w:r>
          </w:p>
        </w:tc>
      </w:tr>
      <w:tr w:rsidR="00F037D1" w:rsidRPr="00F037D1" w:rsidTr="00191627">
        <w:trPr>
          <w:trHeight w:val="315"/>
        </w:trPr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бюджет по налогам и сборам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4 493 530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2 530 888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56,4</w:t>
            </w:r>
          </w:p>
        </w:tc>
      </w:tr>
      <w:tr w:rsidR="00F037D1" w:rsidRPr="00F037D1" w:rsidTr="00191627">
        <w:trPr>
          <w:trHeight w:val="315"/>
        </w:trPr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573 156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1,22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555 987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1,19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97,1</w:t>
            </w:r>
          </w:p>
        </w:tc>
      </w:tr>
      <w:tr w:rsidR="00F037D1" w:rsidRPr="00F037D1" w:rsidTr="00191627">
        <w:trPr>
          <w:trHeight w:val="315"/>
        </w:trPr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авансы выданные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13 576 483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29,09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15 041 626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110,7</w:t>
            </w:r>
          </w:p>
        </w:tc>
      </w:tr>
      <w:tr w:rsidR="00F037D1" w:rsidRPr="00F037D1" w:rsidTr="00191627">
        <w:trPr>
          <w:trHeight w:val="315"/>
        </w:trPr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прочие дебиторы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2 302 921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3 341 165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7,16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145</w:t>
            </w:r>
          </w:p>
        </w:tc>
      </w:tr>
    </w:tbl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Анализ дебиторской задолженности за 2014 г.:</w:t>
      </w:r>
    </w:p>
    <w:tbl>
      <w:tblPr>
        <w:tblW w:w="9373" w:type="dxa"/>
        <w:tblInd w:w="91" w:type="dxa"/>
        <w:tblLook w:val="04A0" w:firstRow="1" w:lastRow="0" w:firstColumn="1" w:lastColumn="0" w:noHBand="0" w:noVBand="1"/>
      </w:tblPr>
      <w:tblGrid>
        <w:gridCol w:w="2427"/>
        <w:gridCol w:w="1559"/>
        <w:gridCol w:w="993"/>
        <w:gridCol w:w="1559"/>
        <w:gridCol w:w="1134"/>
        <w:gridCol w:w="1701"/>
      </w:tblGrid>
      <w:tr w:rsidR="00F037D1" w:rsidRPr="00F037D1" w:rsidTr="00191627">
        <w:trPr>
          <w:trHeight w:val="315"/>
        </w:trPr>
        <w:tc>
          <w:tcPr>
            <w:tcW w:w="24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Показатель 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Остаток на начало года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Остаток на конец года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Темп роста %</w:t>
            </w:r>
          </w:p>
        </w:tc>
      </w:tr>
      <w:tr w:rsidR="00F037D1" w:rsidRPr="00F037D1" w:rsidTr="00191627">
        <w:trPr>
          <w:trHeight w:val="315"/>
        </w:trPr>
        <w:tc>
          <w:tcPr>
            <w:tcW w:w="24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Уд</w:t>
            </w: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Уд</w:t>
            </w: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.в</w:t>
            </w:r>
            <w:proofErr w:type="spellEnd"/>
            <w:proofErr w:type="gramEnd"/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37D1" w:rsidRPr="00F037D1" w:rsidTr="00191627">
        <w:trPr>
          <w:trHeight w:val="315"/>
        </w:trPr>
        <w:tc>
          <w:tcPr>
            <w:tcW w:w="2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Дебиторская задолженность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46 655 928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56 680 604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121,5</w:t>
            </w:r>
          </w:p>
        </w:tc>
      </w:tr>
      <w:tr w:rsidR="00F037D1" w:rsidRPr="00F037D1" w:rsidTr="00191627">
        <w:trPr>
          <w:trHeight w:val="315"/>
        </w:trPr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покупатели и заказчики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25 186 262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30 848 797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122,5</w:t>
            </w:r>
          </w:p>
        </w:tc>
      </w:tr>
      <w:tr w:rsidR="00F037D1" w:rsidRPr="00F037D1" w:rsidTr="00191627">
        <w:trPr>
          <w:trHeight w:val="315"/>
        </w:trPr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бюджет по налогам и сборам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2 530 888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4 743 041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187,4</w:t>
            </w:r>
          </w:p>
        </w:tc>
      </w:tr>
      <w:tr w:rsidR="00F037D1" w:rsidRPr="00F037D1" w:rsidTr="00191627">
        <w:trPr>
          <w:trHeight w:val="315"/>
        </w:trPr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государственные внебюджетные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555 987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1,19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695 811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1,22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125,1</w:t>
            </w:r>
          </w:p>
        </w:tc>
      </w:tr>
      <w:tr w:rsidR="00F037D1" w:rsidRPr="00F037D1" w:rsidTr="00191627">
        <w:trPr>
          <w:trHeight w:val="315"/>
        </w:trPr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авансы выданные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15 041 626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14 223 169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94,6</w:t>
            </w:r>
          </w:p>
        </w:tc>
      </w:tr>
      <w:tr w:rsidR="00F037D1" w:rsidRPr="00F037D1" w:rsidTr="00191627">
        <w:trPr>
          <w:trHeight w:val="315"/>
        </w:trPr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прочие дебиторы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3 341 165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6 169 786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184,6</w:t>
            </w:r>
          </w:p>
        </w:tc>
      </w:tr>
    </w:tbl>
    <w:p w:rsidR="00F037D1" w:rsidRPr="00F037D1" w:rsidRDefault="00F037D1" w:rsidP="00F037D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37D1" w:rsidRPr="00F037D1" w:rsidRDefault="00F037D1" w:rsidP="00F037D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Рассчитаем показатели характеризующие состояние и динамику дебиторской задолженности: </w:t>
      </w:r>
      <w:proofErr w:type="gramEnd"/>
    </w:p>
    <w:tbl>
      <w:tblPr>
        <w:tblW w:w="95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1701"/>
        <w:gridCol w:w="1667"/>
        <w:gridCol w:w="1685"/>
        <w:gridCol w:w="1985"/>
      </w:tblGrid>
      <w:tr w:rsidR="00F037D1" w:rsidRPr="00F037D1" w:rsidTr="00191627">
        <w:tc>
          <w:tcPr>
            <w:tcW w:w="251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2014 г.</w:t>
            </w:r>
          </w:p>
        </w:tc>
        <w:tc>
          <w:tcPr>
            <w:tcW w:w="1667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2013 г.</w:t>
            </w:r>
          </w:p>
        </w:tc>
        <w:tc>
          <w:tcPr>
            <w:tcW w:w="1685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Абсолют.</w:t>
            </w:r>
          </w:p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отклонение</w:t>
            </w:r>
          </w:p>
        </w:tc>
        <w:tc>
          <w:tcPr>
            <w:tcW w:w="1985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Темп роста %</w:t>
            </w:r>
          </w:p>
        </w:tc>
      </w:tr>
      <w:tr w:rsidR="00F037D1" w:rsidRPr="00F037D1" w:rsidTr="00191627">
        <w:tc>
          <w:tcPr>
            <w:tcW w:w="251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Выручка-нетто от продаж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240 307 725</w:t>
            </w:r>
          </w:p>
        </w:tc>
        <w:tc>
          <w:tcPr>
            <w:tcW w:w="1667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206 277 137</w:t>
            </w:r>
          </w:p>
        </w:tc>
        <w:tc>
          <w:tcPr>
            <w:tcW w:w="1685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34 030 588</w:t>
            </w:r>
          </w:p>
        </w:tc>
        <w:tc>
          <w:tcPr>
            <w:tcW w:w="1985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116,5</w:t>
            </w:r>
          </w:p>
        </w:tc>
      </w:tr>
      <w:tr w:rsidR="00F037D1" w:rsidRPr="00F037D1" w:rsidTr="00191627">
        <w:tc>
          <w:tcPr>
            <w:tcW w:w="251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Дебиторская задолженность</w:t>
            </w:r>
          </w:p>
          <w:p w:rsidR="00F037D1" w:rsidRPr="00F037D1" w:rsidRDefault="00F037D1" w:rsidP="00F037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- на начало года</w:t>
            </w:r>
          </w:p>
          <w:p w:rsidR="00F037D1" w:rsidRPr="00F037D1" w:rsidRDefault="00F037D1" w:rsidP="00F037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-на конец года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46 655 928</w:t>
            </w:r>
          </w:p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56 680 604</w:t>
            </w:r>
          </w:p>
        </w:tc>
        <w:tc>
          <w:tcPr>
            <w:tcW w:w="1667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46 660 502</w:t>
            </w:r>
          </w:p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46 655 928</w:t>
            </w:r>
          </w:p>
        </w:tc>
        <w:tc>
          <w:tcPr>
            <w:tcW w:w="1685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-1 336 891</w:t>
            </w:r>
          </w:p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-2 798 843</w:t>
            </w:r>
          </w:p>
        </w:tc>
        <w:tc>
          <w:tcPr>
            <w:tcW w:w="1985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99,9</w:t>
            </w:r>
          </w:p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121,5</w:t>
            </w:r>
          </w:p>
        </w:tc>
      </w:tr>
      <w:tr w:rsidR="00F037D1" w:rsidRPr="00F037D1" w:rsidTr="00191627">
        <w:tc>
          <w:tcPr>
            <w:tcW w:w="251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Ср. вел</w:t>
            </w:r>
            <w:proofErr w:type="gramStart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proofErr w:type="gramEnd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ебит. зад.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51 668 266</w:t>
            </w:r>
          </w:p>
        </w:tc>
        <w:tc>
          <w:tcPr>
            <w:tcW w:w="1667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46 658 215</w:t>
            </w:r>
          </w:p>
        </w:tc>
        <w:tc>
          <w:tcPr>
            <w:tcW w:w="1685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5 010 051</w:t>
            </w:r>
          </w:p>
        </w:tc>
        <w:tc>
          <w:tcPr>
            <w:tcW w:w="1985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110,7</w:t>
            </w:r>
          </w:p>
        </w:tc>
      </w:tr>
      <w:tr w:rsidR="00F037D1" w:rsidRPr="00F037D1" w:rsidTr="00191627">
        <w:tc>
          <w:tcPr>
            <w:tcW w:w="251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Pr="00F037D1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об</w:t>
            </w:r>
            <w:proofErr w:type="spellEnd"/>
            <w:r w:rsidRPr="00F037D1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4,65</w:t>
            </w:r>
          </w:p>
        </w:tc>
        <w:tc>
          <w:tcPr>
            <w:tcW w:w="1667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1685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985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15,68</w:t>
            </w:r>
          </w:p>
        </w:tc>
      </w:tr>
      <w:tr w:rsidR="00F037D1" w:rsidRPr="00F037D1" w:rsidTr="00191627">
        <w:tc>
          <w:tcPr>
            <w:tcW w:w="2518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Длительность погашения дебиторской задолженности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77,4</w:t>
            </w:r>
          </w:p>
        </w:tc>
        <w:tc>
          <w:tcPr>
            <w:tcW w:w="1667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81,8</w:t>
            </w:r>
          </w:p>
        </w:tc>
        <w:tc>
          <w:tcPr>
            <w:tcW w:w="1685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-4,4</w:t>
            </w:r>
          </w:p>
        </w:tc>
        <w:tc>
          <w:tcPr>
            <w:tcW w:w="1985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94,7</w:t>
            </w:r>
          </w:p>
        </w:tc>
      </w:tr>
    </w:tbl>
    <w:p w:rsidR="00F037D1" w:rsidRPr="00F037D1" w:rsidRDefault="00F037D1" w:rsidP="00F037D1">
      <w:pPr>
        <w:spacing w:after="0" w:line="360" w:lineRule="auto"/>
        <w:ind w:firstLine="567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037D1" w:rsidRPr="00F037D1" w:rsidRDefault="00F037D1" w:rsidP="00F037D1">
      <w:pPr>
        <w:spacing w:after="0" w:line="360" w:lineRule="auto"/>
        <w:ind w:firstLine="567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ВЫВОДЫ:</w:t>
      </w:r>
    </w:p>
    <w:p w:rsidR="00F037D1" w:rsidRPr="00F037D1" w:rsidRDefault="00F037D1" w:rsidP="00F037D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На конец 2013 г. по сравнению с его началом дебиторская задолженность предприятия практически не изменилась., а в 2014 г. увеличилась на 10 024 676  руб.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или на 21,5%. Основной объем роста обеспечен увеличением задолженности покупателей и заказчиков и прочих дебиторов.</w:t>
      </w:r>
    </w:p>
    <w:p w:rsidR="00F037D1" w:rsidRPr="00F037D1" w:rsidRDefault="00F037D1" w:rsidP="00F037D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Самые высокие темпы роста за 2014 г. отмечаются по задолженностям бюджета по налогам и сборам (187,4 %) и прочих дебиторов (184,6 %).</w:t>
      </w:r>
    </w:p>
    <w:p w:rsidR="00F037D1" w:rsidRPr="00F037D1" w:rsidRDefault="00F037D1" w:rsidP="00F037D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Расчет коэффициента оборачиваемости дебиторской задолженности свидетельствует о том, что в 2013 г. оборачиваемость дебиторской задолженности составила 4,4 оборота, а в 2014 г. – 4,65 оборота. Увеличение величины </w:t>
      </w: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К</w:t>
      </w:r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>об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 </w:t>
      </w:r>
      <w:r w:rsidRPr="00F037D1">
        <w:rPr>
          <w:rFonts w:ascii="Times New Roman" w:eastAsia="Calibri" w:hAnsi="Times New Roman" w:cs="Times New Roman"/>
          <w:sz w:val="28"/>
          <w:szCs w:val="28"/>
        </w:rPr>
        <w:t>в 2014 г., по сравнению с 2013 г., свидетельствует о снижении величины коммерческих кредитов.</w:t>
      </w:r>
    </w:p>
    <w:p w:rsidR="00F037D1" w:rsidRPr="00F037D1" w:rsidRDefault="00F037D1" w:rsidP="00F037D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Снижение значения длительности погашения задолженности является фактором увеличения платежеспособности </w:t>
      </w:r>
      <w:r w:rsidRPr="00F037D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организации </w:t>
      </w:r>
      <w:r w:rsidRPr="00F037D1">
        <w:rPr>
          <w:rFonts w:ascii="Times New Roman" w:eastAsia="Calibri" w:hAnsi="Times New Roman" w:cs="Times New Roman"/>
          <w:sz w:val="28"/>
          <w:szCs w:val="28"/>
        </w:rPr>
        <w:t>и повышения ликвидности бухгалтерского баланса данной организации.</w:t>
      </w:r>
    </w:p>
    <w:p w:rsidR="00F037D1" w:rsidRPr="00F037D1" w:rsidRDefault="00F037D1" w:rsidP="00F037D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037D1" w:rsidRPr="00F037D1" w:rsidRDefault="00F037D1" w:rsidP="00F037D1">
      <w:pPr>
        <w:spacing w:after="0" w:line="36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F037D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12. АНАЛИЗ КРЕДИТОРСКОЙ ЗАДОЛЖЕННОСТИ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Кредиторская задолженность - это задолженность предприятия, фирмы перед поставщиками, подрядчиками, третьими лицами, банками или другими кредитными организациями за оказанные услуги, предоставленный в пользование товар или </w:t>
      </w: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займ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. Также, под понятие кредиторской задолженности попадает задолженность любой организации перед своими сотрудниками по оплате труда. 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Кредиторская задолженность возникает в случае, если дата поступления услуг (работ, товаров, материалов и т. д.) не совпадает с датой их фактической оплаты.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Наиболее распространенный вид кредиторской задолженности - задолженность перед поставщиками и подрядчиками за поставленные материально-производственные запасы, оказанные услуги и не оплаченные в срок работы. Кредиторская задолженность может быть прекращена исполнением обязательства (в том числе зачетом), а также списана как невостребованная. 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В составе кредиторской задолженности выделяется задолженность организации:</w:t>
      </w:r>
    </w:p>
    <w:p w:rsidR="00F037D1" w:rsidRPr="00F037D1" w:rsidRDefault="00F037D1" w:rsidP="00F037D1">
      <w:pPr>
        <w:widowControl w:val="0"/>
        <w:numPr>
          <w:ilvl w:val="0"/>
          <w:numId w:val="45"/>
        </w:num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перед поставщиками и подрядчиками </w:t>
      </w:r>
    </w:p>
    <w:p w:rsidR="00F037D1" w:rsidRPr="00F037D1" w:rsidRDefault="00F037D1" w:rsidP="00F037D1">
      <w:pPr>
        <w:widowControl w:val="0"/>
        <w:numPr>
          <w:ilvl w:val="0"/>
          <w:numId w:val="45"/>
        </w:num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перед персоналом организации </w:t>
      </w:r>
    </w:p>
    <w:p w:rsidR="00F037D1" w:rsidRPr="00F037D1" w:rsidRDefault="00F037D1" w:rsidP="00F037D1">
      <w:pPr>
        <w:widowControl w:val="0"/>
        <w:numPr>
          <w:ilvl w:val="0"/>
          <w:numId w:val="45"/>
        </w:num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перед бюджетом </w:t>
      </w:r>
    </w:p>
    <w:p w:rsidR="00F037D1" w:rsidRPr="00F037D1" w:rsidRDefault="00F037D1" w:rsidP="00F037D1">
      <w:pPr>
        <w:widowControl w:val="0"/>
        <w:numPr>
          <w:ilvl w:val="0"/>
          <w:numId w:val="45"/>
        </w:num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перед государственными внебюджетными фондами </w:t>
      </w:r>
    </w:p>
    <w:p w:rsidR="00F037D1" w:rsidRPr="00F037D1" w:rsidRDefault="00F037D1" w:rsidP="00F037D1">
      <w:pPr>
        <w:widowControl w:val="0"/>
        <w:numPr>
          <w:ilvl w:val="0"/>
          <w:numId w:val="45"/>
        </w:num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по полученным займам и кредитам. </w:t>
      </w:r>
    </w:p>
    <w:p w:rsidR="00F037D1" w:rsidRPr="00F037D1" w:rsidRDefault="00F037D1" w:rsidP="00F037D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Наличие кредиторской задолженности не является благоприятным фактором для организации и существенно снижает показатели при оценке финансового состояния предприятия, платежеспособности и ликвидности.</w:t>
      </w:r>
    </w:p>
    <w:p w:rsidR="00F037D1" w:rsidRPr="00F037D1" w:rsidRDefault="00F037D1" w:rsidP="00F037D1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037D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Проанализируем структуру и динамику кредиторской задолженности за 2013 г. - 2014 г. ОАО «АЭРОФЛОТ». Для удобства анализа составим аналитическую таблицу.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Анализ кредиторской задолженности за 2013 г.:</w:t>
      </w:r>
    </w:p>
    <w:tbl>
      <w:tblPr>
        <w:tblW w:w="9406" w:type="dxa"/>
        <w:tblInd w:w="91" w:type="dxa"/>
        <w:tblLook w:val="04A0" w:firstRow="1" w:lastRow="0" w:firstColumn="1" w:lastColumn="0" w:noHBand="0" w:noVBand="1"/>
      </w:tblPr>
      <w:tblGrid>
        <w:gridCol w:w="2460"/>
        <w:gridCol w:w="1559"/>
        <w:gridCol w:w="993"/>
        <w:gridCol w:w="1526"/>
        <w:gridCol w:w="1167"/>
        <w:gridCol w:w="1701"/>
      </w:tblGrid>
      <w:tr w:rsidR="00F037D1" w:rsidRPr="00F037D1" w:rsidTr="00191627">
        <w:trPr>
          <w:trHeight w:val="315"/>
        </w:trPr>
        <w:tc>
          <w:tcPr>
            <w:tcW w:w="2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Остаток на начало года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Остаток на конец года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Темп роста %</w:t>
            </w:r>
          </w:p>
        </w:tc>
      </w:tr>
      <w:tr w:rsidR="00F037D1" w:rsidRPr="00F037D1" w:rsidTr="00191627">
        <w:trPr>
          <w:trHeight w:val="315"/>
        </w:trPr>
        <w:tc>
          <w:tcPr>
            <w:tcW w:w="2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Уд</w:t>
            </w: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.в</w:t>
            </w:r>
            <w:proofErr w:type="spellEnd"/>
            <w:proofErr w:type="gramEnd"/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Уд</w:t>
            </w: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.в</w:t>
            </w:r>
            <w:proofErr w:type="spellEnd"/>
            <w:proofErr w:type="gramEnd"/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37D1" w:rsidRPr="00F037D1" w:rsidTr="00191627">
        <w:trPr>
          <w:trHeight w:val="315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Кредиторская</w:t>
            </w:r>
            <w:proofErr w:type="gramEnd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задолженность-всего: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33 298 003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36 164 508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108,6</w:t>
            </w:r>
          </w:p>
        </w:tc>
      </w:tr>
      <w:tr w:rsidR="00F037D1" w:rsidRPr="00F037D1" w:rsidTr="00191627">
        <w:trPr>
          <w:trHeight w:val="315"/>
        </w:trPr>
        <w:tc>
          <w:tcPr>
            <w:tcW w:w="2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поставщики и подрядчики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12 883 490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13 620 241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105,7</w:t>
            </w:r>
          </w:p>
        </w:tc>
      </w:tr>
      <w:tr w:rsidR="00F037D1" w:rsidRPr="00F037D1" w:rsidTr="00191627">
        <w:trPr>
          <w:trHeight w:val="315"/>
        </w:trPr>
        <w:tc>
          <w:tcPr>
            <w:tcW w:w="2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перед персоналом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660 903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1,98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1 087 933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164,6</w:t>
            </w:r>
          </w:p>
        </w:tc>
      </w:tr>
      <w:tr w:rsidR="00F037D1" w:rsidRPr="00F037D1" w:rsidTr="00191627">
        <w:trPr>
          <w:trHeight w:val="315"/>
        </w:trPr>
        <w:tc>
          <w:tcPr>
            <w:tcW w:w="2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перед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90 422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167 243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184,9</w:t>
            </w:r>
          </w:p>
        </w:tc>
      </w:tr>
      <w:tr w:rsidR="00F037D1" w:rsidRPr="00F037D1" w:rsidTr="00191627">
        <w:trPr>
          <w:trHeight w:val="315"/>
        </w:trPr>
        <w:tc>
          <w:tcPr>
            <w:tcW w:w="2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 налогам и сборам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53 198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0,15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269 111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505,8</w:t>
            </w:r>
          </w:p>
        </w:tc>
      </w:tr>
      <w:tr w:rsidR="00F037D1" w:rsidRPr="00F037D1" w:rsidTr="00191627">
        <w:trPr>
          <w:trHeight w:val="315"/>
        </w:trPr>
        <w:tc>
          <w:tcPr>
            <w:tcW w:w="2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прочие кредиторы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2 725 807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8,1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1 392 626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3,85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51</w:t>
            </w:r>
          </w:p>
        </w:tc>
      </w:tr>
      <w:tr w:rsidR="00F037D1" w:rsidRPr="00F037D1" w:rsidTr="00191627">
        <w:trPr>
          <w:trHeight w:val="315"/>
        </w:trPr>
        <w:tc>
          <w:tcPr>
            <w:tcW w:w="2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авансы полученные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16 862 158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50,6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19 603 268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116,2</w:t>
            </w:r>
          </w:p>
        </w:tc>
      </w:tr>
      <w:tr w:rsidR="00F037D1" w:rsidRPr="00F037D1" w:rsidTr="00191627">
        <w:trPr>
          <w:trHeight w:val="315"/>
        </w:trPr>
        <w:tc>
          <w:tcPr>
            <w:tcW w:w="2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перед участниками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22 025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24 450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111</w:t>
            </w:r>
          </w:p>
        </w:tc>
      </w:tr>
    </w:tbl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Анализ кредиторской задолженности за 2014 г.:</w:t>
      </w:r>
    </w:p>
    <w:tbl>
      <w:tblPr>
        <w:tblW w:w="9406" w:type="dxa"/>
        <w:tblInd w:w="91" w:type="dxa"/>
        <w:tblLook w:val="04A0" w:firstRow="1" w:lastRow="0" w:firstColumn="1" w:lastColumn="0" w:noHBand="0" w:noVBand="1"/>
      </w:tblPr>
      <w:tblGrid>
        <w:gridCol w:w="2460"/>
        <w:gridCol w:w="1559"/>
        <w:gridCol w:w="993"/>
        <w:gridCol w:w="1526"/>
        <w:gridCol w:w="1167"/>
        <w:gridCol w:w="1701"/>
      </w:tblGrid>
      <w:tr w:rsidR="00F037D1" w:rsidRPr="00F037D1" w:rsidTr="00191627">
        <w:trPr>
          <w:trHeight w:val="315"/>
        </w:trPr>
        <w:tc>
          <w:tcPr>
            <w:tcW w:w="2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Остаток на начало года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Остаток на конец года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Темп роста %</w:t>
            </w:r>
          </w:p>
        </w:tc>
      </w:tr>
      <w:tr w:rsidR="00F037D1" w:rsidRPr="00F037D1" w:rsidTr="00191627">
        <w:trPr>
          <w:trHeight w:val="315"/>
        </w:trPr>
        <w:tc>
          <w:tcPr>
            <w:tcW w:w="2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Уд</w:t>
            </w: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.в</w:t>
            </w:r>
            <w:proofErr w:type="spellEnd"/>
            <w:proofErr w:type="gramEnd"/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Уд</w:t>
            </w: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.в</w:t>
            </w:r>
            <w:proofErr w:type="spellEnd"/>
            <w:proofErr w:type="gramEnd"/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37D1" w:rsidRPr="00F037D1" w:rsidTr="00191627">
        <w:trPr>
          <w:trHeight w:val="315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Кредиторская</w:t>
            </w:r>
            <w:proofErr w:type="gramEnd"/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задолженность-всего: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36 164 508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53 565 168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148,1</w:t>
            </w:r>
          </w:p>
        </w:tc>
      </w:tr>
      <w:tr w:rsidR="00F037D1" w:rsidRPr="00F037D1" w:rsidTr="00191627">
        <w:trPr>
          <w:trHeight w:val="315"/>
        </w:trPr>
        <w:tc>
          <w:tcPr>
            <w:tcW w:w="2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поставщики и подрядчики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13 620 241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37,6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19 508 970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143,2</w:t>
            </w:r>
          </w:p>
        </w:tc>
      </w:tr>
      <w:tr w:rsidR="00F037D1" w:rsidRPr="00F037D1" w:rsidTr="00191627">
        <w:trPr>
          <w:trHeight w:val="315"/>
        </w:trPr>
        <w:tc>
          <w:tcPr>
            <w:tcW w:w="2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перед персоналом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1 087 933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843 820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1,57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77,5</w:t>
            </w:r>
          </w:p>
        </w:tc>
      </w:tr>
      <w:tr w:rsidR="00F037D1" w:rsidRPr="00F037D1" w:rsidTr="00191627">
        <w:trPr>
          <w:trHeight w:val="315"/>
        </w:trPr>
        <w:tc>
          <w:tcPr>
            <w:tcW w:w="2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перед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167 243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0,46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114 581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68,5</w:t>
            </w:r>
          </w:p>
        </w:tc>
      </w:tr>
      <w:tr w:rsidR="00F037D1" w:rsidRPr="00F037D1" w:rsidTr="00191627">
        <w:trPr>
          <w:trHeight w:val="315"/>
        </w:trPr>
        <w:tc>
          <w:tcPr>
            <w:tcW w:w="2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 налогам и сборам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269 111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151 389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56,2</w:t>
            </w:r>
          </w:p>
        </w:tc>
      </w:tr>
      <w:tr w:rsidR="00F037D1" w:rsidRPr="00F037D1" w:rsidTr="00191627">
        <w:trPr>
          <w:trHeight w:val="315"/>
        </w:trPr>
        <w:tc>
          <w:tcPr>
            <w:tcW w:w="2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прочие кредиторы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1 392 626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3,85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4 994 037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358,6</w:t>
            </w:r>
          </w:p>
        </w:tc>
      </w:tr>
      <w:tr w:rsidR="00F037D1" w:rsidRPr="00F037D1" w:rsidTr="00191627">
        <w:trPr>
          <w:trHeight w:val="315"/>
        </w:trPr>
        <w:tc>
          <w:tcPr>
            <w:tcW w:w="2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авансы полученные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19 603 268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54,2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27 950 983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142,5</w:t>
            </w:r>
          </w:p>
        </w:tc>
      </w:tr>
      <w:tr w:rsidR="00F037D1" w:rsidRPr="00F037D1" w:rsidTr="00191627">
        <w:trPr>
          <w:trHeight w:val="315"/>
        </w:trPr>
        <w:tc>
          <w:tcPr>
            <w:tcW w:w="2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перед участниками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24 450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1 388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37D1" w:rsidRPr="00F037D1" w:rsidRDefault="00F037D1" w:rsidP="00F037D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5,67</w:t>
            </w:r>
          </w:p>
        </w:tc>
      </w:tr>
    </w:tbl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037D1" w:rsidRPr="00F037D1" w:rsidRDefault="00F037D1" w:rsidP="00F037D1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Рассчитаем показатели характеризующие состояние и динамику кредиторской задолженности: </w:t>
      </w:r>
      <w:proofErr w:type="gramEnd"/>
    </w:p>
    <w:p w:rsidR="00F037D1" w:rsidRPr="00F037D1" w:rsidRDefault="00F037D1" w:rsidP="00F037D1">
      <w:pPr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63"/>
        <w:gridCol w:w="1689"/>
        <w:gridCol w:w="1700"/>
        <w:gridCol w:w="1686"/>
        <w:gridCol w:w="1626"/>
      </w:tblGrid>
      <w:tr w:rsidR="00F037D1" w:rsidRPr="00F037D1" w:rsidTr="00191627">
        <w:trPr>
          <w:trHeight w:val="457"/>
        </w:trPr>
        <w:tc>
          <w:tcPr>
            <w:tcW w:w="280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2014 г.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2013 г.</w:t>
            </w:r>
          </w:p>
        </w:tc>
        <w:tc>
          <w:tcPr>
            <w:tcW w:w="1593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Абсолют.</w:t>
            </w:r>
          </w:p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отклонение</w:t>
            </w:r>
          </w:p>
        </w:tc>
        <w:tc>
          <w:tcPr>
            <w:tcW w:w="1667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Темп роста %</w:t>
            </w:r>
          </w:p>
        </w:tc>
      </w:tr>
      <w:tr w:rsidR="00F037D1" w:rsidRPr="00F037D1" w:rsidTr="00191627">
        <w:tc>
          <w:tcPr>
            <w:tcW w:w="280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Выручка-нетто от продаж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240 307 725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206 277 137</w:t>
            </w:r>
          </w:p>
        </w:tc>
        <w:tc>
          <w:tcPr>
            <w:tcW w:w="1593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34 030 588</w:t>
            </w:r>
          </w:p>
        </w:tc>
        <w:tc>
          <w:tcPr>
            <w:tcW w:w="1667" w:type="dxa"/>
            <w:shd w:val="clear" w:color="auto" w:fill="auto"/>
          </w:tcPr>
          <w:p w:rsidR="00F037D1" w:rsidRPr="00F037D1" w:rsidRDefault="00F037D1" w:rsidP="00F037D1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116,5</w:t>
            </w:r>
          </w:p>
        </w:tc>
      </w:tr>
      <w:tr w:rsidR="00F037D1" w:rsidRPr="00F037D1" w:rsidTr="00191627">
        <w:tc>
          <w:tcPr>
            <w:tcW w:w="280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Кредиторская  задолженность</w:t>
            </w:r>
          </w:p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- на начало года</w:t>
            </w:r>
          </w:p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-на конец года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36 164 508</w:t>
            </w:r>
          </w:p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53 565 168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33 298 003</w:t>
            </w:r>
          </w:p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36 164 508</w:t>
            </w:r>
          </w:p>
        </w:tc>
        <w:tc>
          <w:tcPr>
            <w:tcW w:w="1593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2 866 505</w:t>
            </w:r>
          </w:p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17 400 660</w:t>
            </w:r>
          </w:p>
        </w:tc>
        <w:tc>
          <w:tcPr>
            <w:tcW w:w="1667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108,6</w:t>
            </w:r>
          </w:p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148,1</w:t>
            </w:r>
          </w:p>
        </w:tc>
      </w:tr>
      <w:tr w:rsidR="00F037D1" w:rsidRPr="00F037D1" w:rsidTr="00191627">
        <w:trPr>
          <w:trHeight w:val="397"/>
        </w:trPr>
        <w:tc>
          <w:tcPr>
            <w:tcW w:w="280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Ср. вел</w:t>
            </w:r>
            <w:proofErr w:type="gramStart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proofErr w:type="gramEnd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редит. зад.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44 864 838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34 731 255,5</w:t>
            </w:r>
          </w:p>
        </w:tc>
        <w:tc>
          <w:tcPr>
            <w:tcW w:w="1593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10 133 582,5</w:t>
            </w:r>
          </w:p>
        </w:tc>
        <w:tc>
          <w:tcPr>
            <w:tcW w:w="1667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129,1</w:t>
            </w:r>
          </w:p>
        </w:tc>
      </w:tr>
      <w:tr w:rsidR="00F037D1" w:rsidRPr="00F037D1" w:rsidTr="00191627">
        <w:tc>
          <w:tcPr>
            <w:tcW w:w="280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Pr="00F037D1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об</w:t>
            </w:r>
            <w:proofErr w:type="spellEnd"/>
            <w:r w:rsidRPr="00F037D1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5,35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5,9</w:t>
            </w:r>
          </w:p>
        </w:tc>
        <w:tc>
          <w:tcPr>
            <w:tcW w:w="1593" w:type="dxa"/>
            <w:shd w:val="clear" w:color="auto" w:fill="auto"/>
          </w:tcPr>
          <w:p w:rsidR="00F037D1" w:rsidRPr="00F037D1" w:rsidRDefault="00F037D1" w:rsidP="00F037D1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-0,55</w:t>
            </w:r>
          </w:p>
        </w:tc>
        <w:tc>
          <w:tcPr>
            <w:tcW w:w="1667" w:type="dxa"/>
            <w:shd w:val="clear" w:color="auto" w:fill="auto"/>
          </w:tcPr>
          <w:p w:rsidR="00F037D1" w:rsidRPr="00F037D1" w:rsidRDefault="00F037D1" w:rsidP="00F037D1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90,6</w:t>
            </w:r>
          </w:p>
        </w:tc>
      </w:tr>
      <w:tr w:rsidR="00F037D1" w:rsidRPr="00F037D1" w:rsidTr="00191627">
        <w:tc>
          <w:tcPr>
            <w:tcW w:w="2802" w:type="dxa"/>
            <w:shd w:val="clear" w:color="auto" w:fill="auto"/>
          </w:tcPr>
          <w:p w:rsidR="00F037D1" w:rsidRPr="00F037D1" w:rsidRDefault="00F037D1" w:rsidP="00F037D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Длительность погашения кредиторской  задолженности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67,3</w:t>
            </w:r>
          </w:p>
        </w:tc>
        <w:tc>
          <w:tcPr>
            <w:tcW w:w="1701" w:type="dxa"/>
            <w:shd w:val="clear" w:color="auto" w:fill="auto"/>
          </w:tcPr>
          <w:p w:rsidR="00F037D1" w:rsidRPr="00F037D1" w:rsidRDefault="00F037D1" w:rsidP="00F037D1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61,01</w:t>
            </w:r>
          </w:p>
        </w:tc>
        <w:tc>
          <w:tcPr>
            <w:tcW w:w="1593" w:type="dxa"/>
            <w:shd w:val="clear" w:color="auto" w:fill="auto"/>
          </w:tcPr>
          <w:p w:rsidR="00F037D1" w:rsidRPr="00F037D1" w:rsidRDefault="00F037D1" w:rsidP="00F037D1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6,29</w:t>
            </w:r>
          </w:p>
        </w:tc>
        <w:tc>
          <w:tcPr>
            <w:tcW w:w="1667" w:type="dxa"/>
            <w:shd w:val="clear" w:color="auto" w:fill="auto"/>
          </w:tcPr>
          <w:p w:rsidR="00F037D1" w:rsidRPr="00F037D1" w:rsidRDefault="00F037D1" w:rsidP="00F037D1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37D1">
              <w:rPr>
                <w:rFonts w:ascii="Times New Roman" w:eastAsia="Calibri" w:hAnsi="Times New Roman" w:cs="Times New Roman"/>
                <w:sz w:val="28"/>
                <w:szCs w:val="28"/>
              </w:rPr>
              <w:t>110,3</w:t>
            </w:r>
          </w:p>
        </w:tc>
      </w:tr>
    </w:tbl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037D1" w:rsidRPr="00F037D1" w:rsidRDefault="00F037D1" w:rsidP="00F037D1">
      <w:pPr>
        <w:tabs>
          <w:tab w:val="left" w:pos="709"/>
        </w:tabs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ВЫВОДЫ: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037D1" w:rsidRPr="00F037D1" w:rsidRDefault="00F037D1" w:rsidP="00F037D1">
      <w:pPr>
        <w:tabs>
          <w:tab w:val="left" w:pos="709"/>
        </w:tabs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Отрицательным моментом является увеличение величины кредиторской задолженности по абсолютной величине к концу 2014 г. На конец 2014 г. по сравнению с его началом величина кредиторской задолженности составила </w:t>
      </w:r>
      <w:r w:rsidRPr="00F037D1">
        <w:rPr>
          <w:rFonts w:ascii="Times New Roman" w:eastAsia="Calibri" w:hAnsi="Times New Roman" w:cs="Times New Roman"/>
          <w:color w:val="000000"/>
          <w:sz w:val="28"/>
          <w:szCs w:val="28"/>
        </w:rPr>
        <w:t>53 565 168 руб.</w:t>
      </w: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Она увеличилась на 17 400 660 руб., а темп роста составил 148,1 %. В 2013 г.  такого резкого увеличения не наблюдалось, величина кредиторской задолженности увеличилась всего на 8,6 %.</w:t>
      </w:r>
      <w:proofErr w:type="gramEnd"/>
    </w:p>
    <w:p w:rsidR="00F037D1" w:rsidRPr="00F037D1" w:rsidRDefault="00F037D1" w:rsidP="00F037D1">
      <w:pPr>
        <w:tabs>
          <w:tab w:val="left" w:pos="709"/>
        </w:tabs>
        <w:spacing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В 2013 г. оборачиваемость кредиторской задолженности в среднем составила 5,9 оборота, а в 2014 г. – 5,35 оборота. Это означает, что в 2013 г. кредиторская задолженность чаще возникала и погашалась по сравнению с 2014 г. и является свидетельством снижения уровня финансовой устойчивости ОАО «АЭРОФЛОТ»,</w:t>
      </w:r>
      <w:r w:rsidRPr="00F037D1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F037D1">
        <w:rPr>
          <w:rFonts w:ascii="Times New Roman" w:eastAsia="Calibri" w:hAnsi="Times New Roman" w:cs="Times New Roman"/>
          <w:sz w:val="28"/>
          <w:szCs w:val="28"/>
        </w:rPr>
        <w:t>а так же степени его платежеспособности.</w:t>
      </w:r>
    </w:p>
    <w:p w:rsidR="00F037D1" w:rsidRPr="00F037D1" w:rsidRDefault="00F037D1" w:rsidP="00F037D1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В отчетном периоде по сравнению с базисным периодом имеет место увеличения средней длительности погашения краткосрочной кредиторской задолженности с 61 дня до 67 календарных дней, что также подтверждает отрицательные тенденции, которые были упомянутые ранее.</w:t>
      </w:r>
    </w:p>
    <w:p w:rsidR="00F037D1" w:rsidRPr="00F037D1" w:rsidRDefault="00F037D1" w:rsidP="00F037D1">
      <w:pPr>
        <w:rPr>
          <w:rFonts w:ascii="Times New Roman" w:eastAsia="Calibri" w:hAnsi="Times New Roman" w:cs="Times New Roman"/>
          <w:sz w:val="28"/>
          <w:szCs w:val="28"/>
        </w:rPr>
      </w:pPr>
    </w:p>
    <w:p w:rsidR="00F037D1" w:rsidRPr="00F037D1" w:rsidRDefault="00F037D1" w:rsidP="00F037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Calibri" w:hAnsi="Times New Roman" w:cs="Times New Roman"/>
          <w:b/>
          <w:sz w:val="28"/>
          <w:szCs w:val="28"/>
        </w:rPr>
        <w:t>ЗАКЛЮЧЕНИЕ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Проанализировав </w:t>
      </w:r>
      <w:r w:rsidRPr="00F037D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хозяйственную деятельность </w:t>
      </w:r>
      <w:r w:rsidRPr="00F037D1">
        <w:rPr>
          <w:rFonts w:ascii="Times New Roman" w:eastAsia="Calibri" w:hAnsi="Times New Roman" w:cs="Times New Roman"/>
          <w:sz w:val="28"/>
          <w:szCs w:val="28"/>
        </w:rPr>
        <w:t>ОАО «АЭРОФЛОТ - российские авиалинии» по материалам бухгалтерской отчетности организации можно сделать вывод, что предприятие является современным и востребованным на рынке, деятельность в целом имеет положительную тенденцию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Анализ ликвидности бухгалтерского баланса организации показал, что предприятие является относительно ликвидным.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Проанализировав и оценив уровень и динамику финансовых результатов хозяйственной деятельности организации можно сделать вывод о том, что выручка фирмы в 2014 г. по сравнению с 2013 г. увеличилась на 34 030 588 руб., себестоимость продаж также увеличилась в отчетном периоде по сравнению с базисным на 28 813 323 руб., прочие доходы увеличились на 11 779 316 руб. прочие расходы в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отчетном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периоде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по сравнению с базисным выросли на 3 703 057 руб.  Сильное увеличение выручки и прочих доход является доказательством положительного курса развития предприятия.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Сумма чистых активов ОАО «АЭРОФЛОТ - российские авиалинии» в 2012 г. году была равна 46 811 977 руб., в 2013 г. соответственно 55 822 487 руб., а в 2014 г. – 63 283 028 руб.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При анализе себестоимости готовой продукции (работ, услуг) можно сделать вывод о том, что в 2014 г. по сравнению с 2013 г. величина материальных затрат ОАО «АЭРОФЛОТ - российские авиалинии» уменьшилась на 13,37%. Сумма затрат на оплату труда в 2014 г. по сравнению с 2013 г. увеличилась на 14,88% или на 3 390 921 руб. Этот факт указывает на положительную тенденцию экономии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фонда оплаты труда. </w:t>
      </w: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Величина отчислений на социальные нужды увеличились на 812 109 руб. или на 16,14%,. В 2014г. по сравнению с 2013 г. заметно резкое увеличение прочих затрат на 15 646 520 руб. или на 27%. Однако, доля прочих затрат в общей величине расходов уменьшилась на 0,03%. Данный факт указывает на положительную тенденцию экономии фонда прочих затрат организации в отчетном периоде по сравнению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с базисным.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Анализ эффективности использования трудовых ресурсов организации показал, что в 2014 г. имеет место положительная тенденция роста величины </w:t>
      </w:r>
      <w:proofErr w:type="spellStart"/>
      <w:r w:rsidRPr="00F037D1">
        <w:rPr>
          <w:rFonts w:ascii="Times New Roman" w:eastAsia="Calibri" w:hAnsi="Times New Roman" w:cs="Times New Roman"/>
          <w:sz w:val="28"/>
          <w:szCs w:val="28"/>
        </w:rPr>
        <w:t>Пт</w:t>
      </w:r>
      <w:proofErr w:type="spell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на 983,2 руб./чел. по сравнению с 2013 г.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При анализе дебиторской задолженности из полученных результатов можно сделать вывод, что на конец 2013 г. по сравнению с его началом дебиторская задолженность предприятия практически не изменилась (отклонение составило 0,01%), а в 2014 г. увеличилась на 10 024 676 руб. что свидетельствует о том, что на конец 2014 г. организации не удалось добиться погашения определенной части дебиторской задолженности, а наоборот, сумма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задолженности резко выросла.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037D1">
        <w:rPr>
          <w:rFonts w:ascii="Times New Roman" w:eastAsia="Calibri" w:hAnsi="Times New Roman" w:cs="Times New Roman"/>
          <w:sz w:val="28"/>
          <w:szCs w:val="28"/>
        </w:rPr>
        <w:t>При анализе кредиторской задолженности отрицательным моментом является увеличение величины кредиторской задолженности по абсолютной величине к концу 2013 г. На конец 2014 г. по сравнению с его началом величина кредиторской задолженности также увеличилась, только в этот раз намного сильнее, а именно на 17 400 660 руб. Так величина кредиторской задолженности на начало 2013 г. составляла 33 298 003 руб., к концу</w:t>
      </w:r>
      <w:proofErr w:type="gramEnd"/>
      <w:r w:rsidRPr="00F037D1">
        <w:rPr>
          <w:rFonts w:ascii="Times New Roman" w:eastAsia="Calibri" w:hAnsi="Times New Roman" w:cs="Times New Roman"/>
          <w:sz w:val="28"/>
          <w:szCs w:val="28"/>
        </w:rPr>
        <w:t xml:space="preserve"> – 36 164 508 руб., а к концу 2014 г. кредиторская задолженность составила 53 565 168 руб.</w:t>
      </w:r>
    </w:p>
    <w:p w:rsidR="00F037D1" w:rsidRPr="00F037D1" w:rsidRDefault="00F037D1" w:rsidP="00F037D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7D1">
        <w:rPr>
          <w:rFonts w:ascii="Times New Roman" w:eastAsia="Calibri" w:hAnsi="Times New Roman" w:cs="Times New Roman"/>
          <w:sz w:val="28"/>
          <w:szCs w:val="28"/>
        </w:rPr>
        <w:t>В 2013 г. оборачиваемость кредиторской задолженности в среднем составила 5,9 оборота, а в 2014 г. – 5,35 оборота. Это означает, что в 2013 г. кредиторская задолженность чаще возникала и погашалась по сравнению с 2014 г., что является свидетельством снижения уровня финансовой устойчивости ОАО «АЭРОФЛОТ - российские авиалинии», а так же степени его платежеспособности.</w:t>
      </w:r>
    </w:p>
    <w:p w:rsidR="00F037D1" w:rsidRPr="00F037D1" w:rsidRDefault="00F037D1" w:rsidP="00F037D1">
      <w:pPr>
        <w:rPr>
          <w:rFonts w:ascii="Times New Roman" w:eastAsia="Calibri" w:hAnsi="Times New Roman" w:cs="Times New Roman"/>
          <w:sz w:val="28"/>
          <w:szCs w:val="28"/>
        </w:rPr>
      </w:pPr>
    </w:p>
    <w:p w:rsidR="00F037D1" w:rsidRPr="00F037D1" w:rsidRDefault="00F037D1" w:rsidP="00F037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D1">
        <w:rPr>
          <w:rFonts w:ascii="Times New Roman" w:eastAsia="Calibri" w:hAnsi="Times New Roman" w:cs="Times New Roman"/>
          <w:b/>
          <w:sz w:val="28"/>
          <w:szCs w:val="28"/>
        </w:rPr>
        <w:t>СПИСОК ИСПОЛЬЗОВАННЫХ ИСТОЧНИКОВ</w:t>
      </w:r>
      <w:r w:rsidRPr="00F037D1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F037D1">
        <w:rPr>
          <w:rFonts w:ascii="Times New Roman" w:eastAsia="Calibri" w:hAnsi="Times New Roman" w:cs="Times New Roman"/>
          <w:b/>
          <w:sz w:val="28"/>
          <w:szCs w:val="28"/>
        </w:rPr>
        <w:t>И ЛИТЕРАТУРЫ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Адаптивные учетно-аналитические системы стратегического управления организацией / Г.Е. Крохичева, В.В. Лесняк, Э.С. Аракельянц и др.</w:t>
      </w:r>
      <w:r w:rsidRPr="00F037D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Ставрополь: Ставролит, 2016.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Аракельянц Э.С. Экономический анализ: теория: учеб</w:t>
      </w:r>
      <w:proofErr w:type="gramStart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.</w:t>
      </w:r>
      <w:proofErr w:type="gramEnd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 xml:space="preserve"> </w:t>
      </w:r>
      <w:proofErr w:type="gramStart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п</w:t>
      </w:r>
      <w:proofErr w:type="gramEnd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особие / Э.С. Аракельянц, В.В. Лесняк., Е.М. Селезнева. – Ростов н</w:t>
      </w:r>
      <w:proofErr w:type="gramStart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/Д</w:t>
      </w:r>
      <w:proofErr w:type="gramEnd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: ДГТУ, 2018.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</w:pPr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Артеменко В.Г. Экономический анализ: учеб</w:t>
      </w:r>
      <w:proofErr w:type="gramStart"/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.</w:t>
      </w:r>
      <w:proofErr w:type="gramEnd"/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</w:t>
      </w:r>
      <w:proofErr w:type="gramStart"/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п</w:t>
      </w:r>
      <w:proofErr w:type="gramEnd"/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особие / В.Г. Артеменко, Н.В. Анисимова.</w:t>
      </w:r>
      <w:r w:rsidRPr="00F037D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М.: Финансы и статистика, 2011.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Calibri" w:hAnsi="Times New Roman" w:cs="Times New Roman"/>
          <w:sz w:val="30"/>
          <w:szCs w:val="31"/>
        </w:rPr>
      </w:pPr>
      <w:r w:rsidRPr="00F037D1">
        <w:rPr>
          <w:rFonts w:ascii="Times New Roman" w:eastAsia="Calibri" w:hAnsi="Times New Roman" w:cs="Times New Roman"/>
          <w:sz w:val="30"/>
          <w:szCs w:val="31"/>
        </w:rPr>
        <w:t>Бережной В.И. Бухгалтерский управленческий учет: учеб</w:t>
      </w:r>
      <w:proofErr w:type="gramStart"/>
      <w:r w:rsidRPr="00F037D1">
        <w:rPr>
          <w:rFonts w:ascii="Times New Roman" w:eastAsia="Calibri" w:hAnsi="Times New Roman" w:cs="Times New Roman"/>
          <w:sz w:val="30"/>
          <w:szCs w:val="31"/>
        </w:rPr>
        <w:t>.</w:t>
      </w:r>
      <w:proofErr w:type="gramEnd"/>
      <w:r w:rsidRPr="00F037D1">
        <w:rPr>
          <w:rFonts w:ascii="Times New Roman" w:eastAsia="Calibri" w:hAnsi="Times New Roman" w:cs="Times New Roman"/>
          <w:sz w:val="30"/>
          <w:szCs w:val="31"/>
        </w:rPr>
        <w:t xml:space="preserve"> </w:t>
      </w:r>
      <w:proofErr w:type="gramStart"/>
      <w:r w:rsidRPr="00F037D1">
        <w:rPr>
          <w:rFonts w:ascii="Times New Roman" w:eastAsia="Calibri" w:hAnsi="Times New Roman" w:cs="Times New Roman"/>
          <w:sz w:val="30"/>
          <w:szCs w:val="31"/>
        </w:rPr>
        <w:t>п</w:t>
      </w:r>
      <w:proofErr w:type="gramEnd"/>
      <w:r w:rsidRPr="00F037D1">
        <w:rPr>
          <w:rFonts w:ascii="Times New Roman" w:eastAsia="Calibri" w:hAnsi="Times New Roman" w:cs="Times New Roman"/>
          <w:sz w:val="30"/>
          <w:szCs w:val="31"/>
        </w:rPr>
        <w:t xml:space="preserve">особие / В.И. Бережной, Г.Е. Крохичева, В.В. Лесняк. </w:t>
      </w:r>
      <w:r w:rsidRPr="00F037D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– </w:t>
      </w:r>
      <w:r w:rsidRPr="00F037D1">
        <w:rPr>
          <w:rFonts w:ascii="Times New Roman" w:eastAsia="Calibri" w:hAnsi="Times New Roman" w:cs="Times New Roman"/>
          <w:sz w:val="30"/>
          <w:szCs w:val="31"/>
        </w:rPr>
        <w:t>М.: Инфра-М, 2017.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Гогина Г.Н. Комплексный экономический анализ </w:t>
      </w:r>
      <w:proofErr w:type="gramStart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хозяйственной</w:t>
      </w:r>
      <w:proofErr w:type="gramEnd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деятельности / Г.Н. Гогина, Е.В. Никифорова, С.Л. </w:t>
      </w:r>
      <w:proofErr w:type="spellStart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Шиянова</w:t>
      </w:r>
      <w:proofErr w:type="spellEnd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. </w:t>
      </w:r>
      <w:r w:rsidRPr="00F037D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– </w:t>
      </w: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СПб</w:t>
      </w:r>
      <w:proofErr w:type="gramStart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.: </w:t>
      </w:r>
      <w:proofErr w:type="gramEnd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ГИОРД, 2010.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>Графова Т.О. Система ресурсного управления интеллектуальным капиталом / Т.О. Графова. – Ростов н</w:t>
      </w:r>
      <w:proofErr w:type="gramStart"/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>/Д</w:t>
      </w:r>
      <w:proofErr w:type="gramEnd"/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>: Изд-во ЮФУ, 2010.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F037D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Дафт Р.Л. Менеджмент / Р.Л. Дафт. </w:t>
      </w:r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>–</w:t>
      </w:r>
      <w:r w:rsidRPr="00F037D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СПб</w:t>
      </w:r>
      <w:proofErr w:type="gramStart"/>
      <w:r w:rsidRPr="00F037D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.: </w:t>
      </w:r>
      <w:proofErr w:type="gramEnd"/>
      <w:r w:rsidRPr="00F037D1">
        <w:rPr>
          <w:rFonts w:ascii="Times New Roman" w:eastAsia="Times New Roman" w:hAnsi="Times New Roman" w:cs="Times New Roman"/>
          <w:sz w:val="30"/>
          <w:szCs w:val="30"/>
          <w:lang w:eastAsia="ru-RU"/>
        </w:rPr>
        <w:t>Питер, 2013.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Комплексный экономический анализ предприятия</w:t>
      </w:r>
      <w:proofErr w:type="gramStart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/ П</w:t>
      </w:r>
      <w:proofErr w:type="gramEnd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од ред. Н.В. Войтоловского, А.П. Калининой, И.И. Мазуровой. </w:t>
      </w:r>
      <w:r w:rsidRPr="00F037D1">
        <w:rPr>
          <w:rFonts w:ascii="Times New Roman" w:eastAsia="Times New Roman" w:hAnsi="Times New Roman" w:cs="Times New Roman"/>
          <w:sz w:val="30"/>
          <w:szCs w:val="31"/>
          <w:lang w:eastAsia="ru-RU"/>
        </w:rPr>
        <w:t>–</w:t>
      </w: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СПб</w:t>
      </w:r>
      <w:proofErr w:type="gramStart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.: </w:t>
      </w:r>
      <w:proofErr w:type="gramEnd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Питер, 2009.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Комплексный экономический анализ </w:t>
      </w:r>
      <w:proofErr w:type="gramStart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хозяйственной</w:t>
      </w:r>
      <w:proofErr w:type="gramEnd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деятельности / А.И. Алексеева, Ю.В. Васильев, А.В. Малеева и др. </w:t>
      </w:r>
      <w:r w:rsidRPr="00F037D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– </w:t>
      </w: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М.: Кнорус, 2009.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F037D1">
        <w:rPr>
          <w:rFonts w:ascii="Times New Roman" w:eastAsia="Calibri" w:hAnsi="Times New Roman" w:cs="Times New Roman"/>
          <w:sz w:val="30"/>
          <w:szCs w:val="31"/>
        </w:rPr>
        <w:t>Комплексный экономический анализ хозяйственной деятельности предприятия: учеб</w:t>
      </w:r>
      <w:proofErr w:type="gramStart"/>
      <w:r w:rsidRPr="00F037D1">
        <w:rPr>
          <w:rFonts w:ascii="Times New Roman" w:eastAsia="Calibri" w:hAnsi="Times New Roman" w:cs="Times New Roman"/>
          <w:sz w:val="30"/>
          <w:szCs w:val="31"/>
        </w:rPr>
        <w:t>.</w:t>
      </w:r>
      <w:proofErr w:type="gramEnd"/>
      <w:r w:rsidRPr="00F037D1">
        <w:rPr>
          <w:rFonts w:ascii="Times New Roman" w:eastAsia="Calibri" w:hAnsi="Times New Roman" w:cs="Times New Roman"/>
          <w:sz w:val="30"/>
          <w:szCs w:val="31"/>
        </w:rPr>
        <w:t xml:space="preserve"> </w:t>
      </w:r>
      <w:proofErr w:type="gramStart"/>
      <w:r w:rsidRPr="00F037D1">
        <w:rPr>
          <w:rFonts w:ascii="Times New Roman" w:eastAsia="Calibri" w:hAnsi="Times New Roman" w:cs="Times New Roman"/>
          <w:sz w:val="30"/>
          <w:szCs w:val="31"/>
        </w:rPr>
        <w:t>п</w:t>
      </w:r>
      <w:proofErr w:type="gramEnd"/>
      <w:r w:rsidRPr="00F037D1">
        <w:rPr>
          <w:rFonts w:ascii="Times New Roman" w:eastAsia="Calibri" w:hAnsi="Times New Roman" w:cs="Times New Roman"/>
          <w:sz w:val="30"/>
          <w:szCs w:val="31"/>
        </w:rPr>
        <w:t>особие / В.В. Лесняк, Е.А. Щекотихина, В.В. Варламова и др.</w:t>
      </w:r>
      <w:r w:rsidRPr="00F037D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F037D1">
        <w:rPr>
          <w:rFonts w:ascii="Times New Roman" w:eastAsia="Calibri" w:hAnsi="Times New Roman" w:cs="Times New Roman"/>
          <w:sz w:val="30"/>
          <w:szCs w:val="31"/>
        </w:rPr>
        <w:t xml:space="preserve"> </w:t>
      </w: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Ростов н/Д: РГСУ</w:t>
      </w:r>
      <w:r w:rsidRPr="00F037D1">
        <w:rPr>
          <w:rFonts w:ascii="Times New Roman" w:eastAsia="Calibri" w:hAnsi="Times New Roman" w:cs="Times New Roman"/>
          <w:sz w:val="30"/>
          <w:szCs w:val="31"/>
        </w:rPr>
        <w:t>, 2014.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>Королев М.И. Экономическая безопасность фирмы: теория, практика, выбор стратегии / М.И. Королев. – М.: Экономика, 2011.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Крохичева Г.Е. </w:t>
      </w:r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Методика стратегического анализа деятельности организаций / Г.Е. Крохичева, </w:t>
      </w: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Е.А. Щекотихина, В.В. Лесняк</w:t>
      </w:r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.</w:t>
      </w: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</w:t>
      </w:r>
      <w:r w:rsidRPr="00F037D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– </w:t>
      </w: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Ростов н</w:t>
      </w:r>
      <w:proofErr w:type="gramStart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/Д</w:t>
      </w:r>
      <w:proofErr w:type="gramEnd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: РГСУ, 2013.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Лесняк В.В. Адаптивная архитектура стратегического учета, контроля и анализа в условиях цифровой экономики: моногр. / В.В. Лесняк, Е.М. Селезнева, Э.С. Аракельянц. – Ростов н</w:t>
      </w:r>
      <w:proofErr w:type="gramStart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/Д</w:t>
      </w:r>
      <w:proofErr w:type="gramEnd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: ДГТУ, 2020. 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F037D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Лесняк В.В. Адаптивный инжиниринговый инструментарий и бухгалтерское управление адаптивно-защитными процессами: моногр. / В.В. Лесняк. </w:t>
      </w:r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– Ростов н</w:t>
      </w:r>
      <w:proofErr w:type="gramStart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/Д</w:t>
      </w:r>
      <w:proofErr w:type="gramEnd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: ДГТУ, 2019.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F037D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Лесняк В.В. Бухгалтерское инжиниринговое управление экономической безопасностью организации: моногр. / В.В. Лесняк. </w:t>
      </w:r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– Ростов н</w:t>
      </w:r>
      <w:proofErr w:type="gramStart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/Д</w:t>
      </w:r>
      <w:proofErr w:type="gramEnd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: ДГТУ, 2019.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F037D1">
        <w:rPr>
          <w:rFonts w:ascii="Times New Roman" w:eastAsia="Times New Roman" w:hAnsi="Times New Roman" w:cs="Times New Roman"/>
          <w:color w:val="000000"/>
          <w:kern w:val="2"/>
          <w:sz w:val="30"/>
          <w:szCs w:val="30"/>
          <w:lang w:eastAsia="zh-CN"/>
        </w:rPr>
        <w:t xml:space="preserve">Лесняк В.В. Комплексный экономический анализ хозяйственной деятельности: </w:t>
      </w:r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учеб</w:t>
      </w:r>
      <w:proofErr w:type="gramStart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.</w:t>
      </w:r>
      <w:proofErr w:type="gramEnd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 xml:space="preserve"> </w:t>
      </w:r>
      <w:proofErr w:type="gramStart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п</w:t>
      </w:r>
      <w:proofErr w:type="gramEnd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особие / В.В. Лесняк, Е.М. Селезнева, Э.С. Аракельянц. – Ростов н</w:t>
      </w:r>
      <w:proofErr w:type="gramStart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/Д</w:t>
      </w:r>
      <w:proofErr w:type="gramEnd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: ДГТУ, 2019.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Лесняк В.В. </w:t>
      </w:r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Стратегический управленческий учет и анализ: модели и решения / В.В. Лесняк.</w:t>
      </w:r>
      <w:r w:rsidRPr="00F037D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Ростов н</w:t>
      </w:r>
      <w:proofErr w:type="gramStart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/Д</w:t>
      </w:r>
      <w:proofErr w:type="gramEnd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: РГСУ, 2011.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Лесняк В.В. Судебная экономическая (бухгалтерская) экспертиза: учеб</w:t>
      </w:r>
      <w:proofErr w:type="gramStart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.</w:t>
      </w:r>
      <w:proofErr w:type="gramEnd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</w:t>
      </w:r>
      <w:proofErr w:type="gramStart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п</w:t>
      </w:r>
      <w:proofErr w:type="gramEnd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особие / В.В. Лесняк, Е.М. Селезнева, Э.С. Аракельянц. – Ростов н</w:t>
      </w:r>
      <w:proofErr w:type="gramStart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/Д</w:t>
      </w:r>
      <w:proofErr w:type="gramEnd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: ДГТУ, 2019. 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Лесняк И.В. Ситуационный анализ и контроль в коммерческих организациях / И.В. Лесняк.</w:t>
      </w:r>
      <w:r w:rsidRPr="00F037D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Ростов н</w:t>
      </w:r>
      <w:proofErr w:type="gramStart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/Д</w:t>
      </w:r>
      <w:proofErr w:type="gramEnd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: РГСУ, 2009. 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</w:pPr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Мельник М.В. Анализ </w:t>
      </w:r>
      <w:proofErr w:type="gramStart"/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финансово-хозяйственной</w:t>
      </w:r>
      <w:proofErr w:type="gramEnd"/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деятельности предприятия: учеб. / М.В. Мельник, Е.Б. Герасимова.</w:t>
      </w:r>
      <w:r w:rsidRPr="00F037D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М.: Инфра-М, 2010.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Муругов Е.И. Учетно-аналитическое обеспечение управления платежеспособностью, собственностью и резервной системой предприятия / Е.И. Муругов.</w:t>
      </w:r>
      <w:r w:rsidRPr="00F037D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М.: Финансы и статистика, 2006.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</w:pPr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Савицкая Г.В. Экономический анализ: учеб</w:t>
      </w:r>
      <w:proofErr w:type="gramStart"/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.</w:t>
      </w:r>
      <w:proofErr w:type="gramEnd"/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</w:t>
      </w:r>
      <w:proofErr w:type="gramStart"/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п</w:t>
      </w:r>
      <w:proofErr w:type="gramEnd"/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особие / Г.В. Савицкая.</w:t>
      </w:r>
      <w:r w:rsidRPr="00F037D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М.: Новое знание, 2010.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30"/>
          <w:szCs w:val="30"/>
          <w:lang w:eastAsia="zh-CN"/>
        </w:rPr>
      </w:pPr>
      <w:r w:rsidRPr="00F037D1">
        <w:rPr>
          <w:rFonts w:ascii="Times New Roman" w:eastAsia="Times New Roman" w:hAnsi="Times New Roman" w:cs="Times New Roman"/>
          <w:color w:val="000000"/>
          <w:kern w:val="2"/>
          <w:sz w:val="30"/>
          <w:szCs w:val="30"/>
          <w:lang w:eastAsia="zh-CN"/>
        </w:rPr>
        <w:t xml:space="preserve">Селезнева Е.М. Ситуационный анализ и контроль: </w:t>
      </w:r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учеб</w:t>
      </w:r>
      <w:proofErr w:type="gramStart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.</w:t>
      </w:r>
      <w:proofErr w:type="gramEnd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 xml:space="preserve"> </w:t>
      </w:r>
      <w:proofErr w:type="gramStart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п</w:t>
      </w:r>
      <w:proofErr w:type="gramEnd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особие / Е.М. Селезнева, В.В. Лесняк. – Ростов н</w:t>
      </w:r>
      <w:proofErr w:type="gramStart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/Д</w:t>
      </w:r>
      <w:proofErr w:type="gramEnd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 xml:space="preserve">: ДГТУ, 2018. 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30"/>
          <w:szCs w:val="30"/>
          <w:lang w:eastAsia="zh-CN"/>
        </w:rPr>
      </w:pPr>
      <w:r w:rsidRPr="00F037D1">
        <w:rPr>
          <w:rFonts w:ascii="Times New Roman" w:eastAsia="Times New Roman" w:hAnsi="Times New Roman" w:cs="Times New Roman"/>
          <w:color w:val="000000"/>
          <w:kern w:val="2"/>
          <w:sz w:val="30"/>
          <w:szCs w:val="30"/>
          <w:lang w:eastAsia="zh-CN"/>
        </w:rPr>
        <w:t xml:space="preserve">Селезнева Е.М. Стратегический учет, анализ и прогнозирование: </w:t>
      </w:r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учеб</w:t>
      </w:r>
      <w:proofErr w:type="gramStart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.</w:t>
      </w:r>
      <w:proofErr w:type="gramEnd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 xml:space="preserve"> </w:t>
      </w:r>
      <w:proofErr w:type="gramStart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п</w:t>
      </w:r>
      <w:proofErr w:type="gramEnd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особие / Е.М. Селезнева, В.В. Лесняк, Э.С. Аракельянц. – Ростов н</w:t>
      </w:r>
      <w:proofErr w:type="gramStart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/Д</w:t>
      </w:r>
      <w:proofErr w:type="gramEnd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: ДГТУ, 2018.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</w:pPr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Селезнева Е.М. Учетно-аналитическое обеспечение </w:t>
      </w:r>
      <w:proofErr w:type="gramStart"/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внешнеэкономической</w:t>
      </w:r>
      <w:proofErr w:type="gramEnd"/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деятельности предприятия / Е.М. Селезнева, В.В. Лесняк, И.В. Домрачева. </w:t>
      </w:r>
      <w:r w:rsidRPr="00F037D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– </w:t>
      </w: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Ростов н</w:t>
      </w:r>
      <w:proofErr w:type="gramStart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/Д</w:t>
      </w:r>
      <w:proofErr w:type="gramEnd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: РГСУ, 2013.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30"/>
          <w:szCs w:val="30"/>
          <w:lang w:eastAsia="zh-CN"/>
        </w:rPr>
      </w:pPr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 xml:space="preserve">Селезнева Е.М. Финансовый, управленческий и стратегический учет и анализ </w:t>
      </w:r>
      <w:proofErr w:type="gramStart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внешнеэкономической</w:t>
      </w:r>
      <w:proofErr w:type="gramEnd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 xml:space="preserve"> деятельности: моногр. / Е.М. Селезнева. – Ростов н</w:t>
      </w:r>
      <w:proofErr w:type="gramStart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/Д</w:t>
      </w:r>
      <w:proofErr w:type="gramEnd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: ДГТУ, 2019.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Стратегия обеспечения экономической безопасности коммерческой организации / Г.Е. Крохичева, В.В. Лесняк, Е.М. Селезнева и др.; Донской гос. техн. ун-т. </w:t>
      </w:r>
      <w:r w:rsidRPr="00F037D1">
        <w:rPr>
          <w:rFonts w:ascii="Times New Roman" w:eastAsia="Times New Roman" w:hAnsi="Times New Roman" w:cs="Times New Roman"/>
          <w:sz w:val="30"/>
          <w:szCs w:val="31"/>
          <w:lang w:eastAsia="ru-RU"/>
        </w:rPr>
        <w:t>–</w:t>
      </w: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Ростов н</w:t>
      </w:r>
      <w:proofErr w:type="gramStart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/Д</w:t>
      </w:r>
      <w:proofErr w:type="gramEnd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: ДГТУ, 2018.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Тейлор Д. Почти интеллектуальные системы. Как получить конкурентные преимущества путем автоматизации принятия скрытых решений / Д. Тейлор, Н. Рэйден. – СПб</w:t>
      </w:r>
      <w:proofErr w:type="gramStart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 xml:space="preserve">.: </w:t>
      </w:r>
      <w:proofErr w:type="gramEnd"/>
      <w:r w:rsidRPr="00F037D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Символ-Плюс, 2009.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Теория и методология стратегического анализа в строительстве</w:t>
      </w: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/ Г.Е. Крохичева, В.В. Лесняк, С.В. Романова и др</w:t>
      </w:r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.</w:t>
      </w:r>
      <w:r w:rsidRPr="00F037D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Ростов н/Д: РГСУ, 2012.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Хан Д. </w:t>
      </w:r>
      <w:proofErr w:type="spellStart"/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>ПиК</w:t>
      </w:r>
      <w:proofErr w:type="spellEnd"/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. Стоимостно-ориентированные концепции контроллинга / Д. Хан, Х. </w:t>
      </w:r>
      <w:proofErr w:type="spellStart"/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>Хунгенберг</w:t>
      </w:r>
      <w:proofErr w:type="spellEnd"/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; пер. </w:t>
      </w:r>
      <w:proofErr w:type="gramStart"/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>с</w:t>
      </w:r>
      <w:proofErr w:type="gramEnd"/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gramStart"/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>нем</w:t>
      </w:r>
      <w:proofErr w:type="gramEnd"/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. / под ред. Л.Г. Головача, М.Л. Лукашевича. – М.: Финансы и статистика, 2005. 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>Хорин А.Н. Стратегический анализ: учеб</w:t>
      </w:r>
      <w:proofErr w:type="gramStart"/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  <w:proofErr w:type="gramEnd"/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gramStart"/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>п</w:t>
      </w:r>
      <w:proofErr w:type="gramEnd"/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>особие / А.Н. Хорин, В.Э. Керимов. – М.: Эксмо, 2009.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Шифрин М.Б. Стратегический менеджмент: учеб</w:t>
      </w:r>
      <w:proofErr w:type="gramStart"/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.</w:t>
      </w:r>
      <w:proofErr w:type="gramEnd"/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</w:t>
      </w:r>
      <w:proofErr w:type="gramStart"/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п</w:t>
      </w:r>
      <w:proofErr w:type="gramEnd"/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особие / М.Б. Шифрин.</w:t>
      </w:r>
      <w:r w:rsidRPr="00F037D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</w:t>
      </w:r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СПб</w:t>
      </w:r>
      <w:proofErr w:type="gramStart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.: </w:t>
      </w:r>
      <w:proofErr w:type="gramEnd"/>
      <w:r w:rsidRPr="00F037D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Питер, 2009.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F037D1">
        <w:rPr>
          <w:rFonts w:ascii="Times New Roman" w:eastAsia="Times New Roman" w:hAnsi="Times New Roman" w:cs="Times New Roman"/>
          <w:sz w:val="30"/>
          <w:szCs w:val="30"/>
          <w:lang w:eastAsia="ru-RU"/>
        </w:rPr>
        <w:t>Шумейко М.В. Концепции и методология бухгалтерского учета и инжиниринга: моногр. / М.В. Шумейко, Е.В. Кузнецова, И.М. Ткач. – Ростов н</w:t>
      </w:r>
      <w:proofErr w:type="gramStart"/>
      <w:r w:rsidRPr="00F037D1">
        <w:rPr>
          <w:rFonts w:ascii="Times New Roman" w:eastAsia="Times New Roman" w:hAnsi="Times New Roman" w:cs="Times New Roman"/>
          <w:sz w:val="30"/>
          <w:szCs w:val="30"/>
          <w:lang w:eastAsia="ru-RU"/>
        </w:rPr>
        <w:t>/Д</w:t>
      </w:r>
      <w:proofErr w:type="gramEnd"/>
      <w:r w:rsidRPr="00F037D1">
        <w:rPr>
          <w:rFonts w:ascii="Times New Roman" w:eastAsia="Times New Roman" w:hAnsi="Times New Roman" w:cs="Times New Roman"/>
          <w:sz w:val="30"/>
          <w:szCs w:val="30"/>
          <w:lang w:eastAsia="ru-RU"/>
        </w:rPr>
        <w:t>: РГСУ, 2008.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</w:pPr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Экономический анализ: ситуации, тесты, примеры, задачи</w:t>
      </w:r>
      <w:proofErr w:type="gramStart"/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/ П</w:t>
      </w:r>
      <w:proofErr w:type="gramEnd"/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од ред. М.И. Баканова, А.Д. Шеремета. </w:t>
      </w:r>
      <w:r w:rsidRPr="00F037D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– </w:t>
      </w:r>
      <w:r w:rsidRPr="00F037D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М.: Финансы и статистика, 2011.</w:t>
      </w:r>
    </w:p>
    <w:p w:rsidR="00F037D1" w:rsidRPr="00F037D1" w:rsidRDefault="00F037D1" w:rsidP="00CD2393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30"/>
          <w:szCs w:val="30"/>
          <w:lang w:eastAsia="zh-CN"/>
        </w:rPr>
      </w:pPr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>Эллиот</w:t>
      </w:r>
      <w:proofErr w:type="gramStart"/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Т</w:t>
      </w:r>
      <w:proofErr w:type="gramEnd"/>
      <w:r w:rsidRPr="00F037D1">
        <w:rPr>
          <w:rFonts w:ascii="Times New Roman" w:eastAsia="Calibri" w:hAnsi="Times New Roman" w:cs="Times New Roman"/>
          <w:sz w:val="30"/>
          <w:szCs w:val="30"/>
          <w:lang w:eastAsia="ru-RU"/>
        </w:rPr>
        <w:t>р. Интегрированные бизнес-системы: экспресс-курс / Тр. Эллиот, Д. Герберт; пер. с англ. Т. Новиковой. – М.: ФАИР-ПРЕСС, 2005.</w:t>
      </w:r>
    </w:p>
    <w:p w:rsidR="00F037D1" w:rsidRPr="00F037D1" w:rsidRDefault="00F037D1" w:rsidP="00F037D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7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ЗАЩИТА </w:t>
      </w:r>
      <w:r w:rsidRPr="00F037D1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>КОНТРОЛЬНОЙ РАБОТЫ</w:t>
      </w:r>
    </w:p>
    <w:p w:rsidR="00F037D1" w:rsidRPr="00F037D1" w:rsidRDefault="00F037D1" w:rsidP="00F037D1">
      <w:pPr>
        <w:tabs>
          <w:tab w:val="num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F037D1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Выполненная в чистом варианте контрольная работа подписывается </w:t>
      </w:r>
      <w:proofErr w:type="gramStart"/>
      <w:r w:rsidRPr="00F037D1">
        <w:rPr>
          <w:rFonts w:ascii="Times New Roman" w:eastAsia="Calibri" w:hAnsi="Times New Roman" w:cs="Times New Roman"/>
          <w:snapToGrid w:val="0"/>
          <w:sz w:val="28"/>
          <w:szCs w:val="28"/>
        </w:rPr>
        <w:t>обучающимся</w:t>
      </w:r>
      <w:proofErr w:type="gramEnd"/>
      <w:r w:rsidRPr="00F037D1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 и сдается руководителю. На работу руководитель пишет рецензию, в которой отмечаются положительные и отрицательные стороны работы, и дается заключение о соответствии работы предъявляемым требованиям и возможности ее допуска к защите. Если работа к защите не допущена, а возвращена на доработку, студент должен исправить указанные замечания и предоставить работу на повторную проверку обязательно с первоначальной рецензией руководителя.</w:t>
      </w:r>
    </w:p>
    <w:p w:rsidR="00F037D1" w:rsidRPr="00F037D1" w:rsidRDefault="00F037D1" w:rsidP="00F03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7D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 защите контрольной работы руководитель задает студенту вопросы, относящиеся к рассматриваемой теме. После ответов студента на предложенные вопросы выставляется оценка по результатам защиты работы.</w:t>
      </w:r>
      <w:r w:rsidRPr="00F03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485A" w:rsidRDefault="0003485A"/>
    <w:sectPr w:rsidR="00034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F08"/>
    <w:multiLevelType w:val="hybridMultilevel"/>
    <w:tmpl w:val="5B765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90944"/>
    <w:multiLevelType w:val="hybridMultilevel"/>
    <w:tmpl w:val="EED275A0"/>
    <w:lvl w:ilvl="0" w:tplc="E5FA231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7E21615"/>
    <w:multiLevelType w:val="hybridMultilevel"/>
    <w:tmpl w:val="ADA2BC3C"/>
    <w:lvl w:ilvl="0" w:tplc="29806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803591"/>
    <w:multiLevelType w:val="hybridMultilevel"/>
    <w:tmpl w:val="8BB62E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084EBA"/>
    <w:multiLevelType w:val="singleLevel"/>
    <w:tmpl w:val="18DCF96E"/>
    <w:lvl w:ilvl="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D3310AE"/>
    <w:multiLevelType w:val="hybridMultilevel"/>
    <w:tmpl w:val="349A814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D897F40"/>
    <w:multiLevelType w:val="hybridMultilevel"/>
    <w:tmpl w:val="13480C1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DF64F04"/>
    <w:multiLevelType w:val="multilevel"/>
    <w:tmpl w:val="3B2C85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E0D48F0"/>
    <w:multiLevelType w:val="multilevel"/>
    <w:tmpl w:val="C538A2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9D3D8F"/>
    <w:multiLevelType w:val="hybridMultilevel"/>
    <w:tmpl w:val="9E906CB2"/>
    <w:lvl w:ilvl="0" w:tplc="D85CD54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1B732A"/>
    <w:multiLevelType w:val="hybridMultilevel"/>
    <w:tmpl w:val="E9D4F92A"/>
    <w:lvl w:ilvl="0" w:tplc="EAF414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19837030"/>
    <w:multiLevelType w:val="hybridMultilevel"/>
    <w:tmpl w:val="841CB84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1D9C1636"/>
    <w:multiLevelType w:val="hybridMultilevel"/>
    <w:tmpl w:val="9F9A414C"/>
    <w:lvl w:ilvl="0" w:tplc="29806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F4712AF"/>
    <w:multiLevelType w:val="hybridMultilevel"/>
    <w:tmpl w:val="064625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12597A"/>
    <w:multiLevelType w:val="singleLevel"/>
    <w:tmpl w:val="BF18A7E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254F04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A5E0E0B"/>
    <w:multiLevelType w:val="hybridMultilevel"/>
    <w:tmpl w:val="EEB88B36"/>
    <w:lvl w:ilvl="0" w:tplc="DF763A52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1615E3"/>
    <w:multiLevelType w:val="hybridMultilevel"/>
    <w:tmpl w:val="EED275A0"/>
    <w:lvl w:ilvl="0" w:tplc="E5FA231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2FB039B5"/>
    <w:multiLevelType w:val="hybridMultilevel"/>
    <w:tmpl w:val="95DCB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0148BB"/>
    <w:multiLevelType w:val="hybridMultilevel"/>
    <w:tmpl w:val="14E4E78A"/>
    <w:lvl w:ilvl="0" w:tplc="4D3422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33D5EF4"/>
    <w:multiLevelType w:val="hybridMultilevel"/>
    <w:tmpl w:val="7ACC8956"/>
    <w:lvl w:ilvl="0" w:tplc="7A22E54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736F51"/>
    <w:multiLevelType w:val="hybridMultilevel"/>
    <w:tmpl w:val="E3E6A128"/>
    <w:lvl w:ilvl="0" w:tplc="417E0D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0FB2D62"/>
    <w:multiLevelType w:val="hybridMultilevel"/>
    <w:tmpl w:val="AB6AA844"/>
    <w:lvl w:ilvl="0" w:tplc="D85CD54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28644D0"/>
    <w:multiLevelType w:val="hybridMultilevel"/>
    <w:tmpl w:val="23385EDC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3FA01CC"/>
    <w:multiLevelType w:val="singleLevel"/>
    <w:tmpl w:val="F446D60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>
    <w:nsid w:val="4601557C"/>
    <w:multiLevelType w:val="multilevel"/>
    <w:tmpl w:val="7768420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6">
    <w:nsid w:val="46A60164"/>
    <w:multiLevelType w:val="hybridMultilevel"/>
    <w:tmpl w:val="26B4441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8F10FDF"/>
    <w:multiLevelType w:val="hybridMultilevel"/>
    <w:tmpl w:val="1E3EB180"/>
    <w:lvl w:ilvl="0" w:tplc="04190001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6832FD"/>
    <w:multiLevelType w:val="multilevel"/>
    <w:tmpl w:val="AC9C8CDC"/>
    <w:lvl w:ilvl="0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5" w:hanging="2160"/>
      </w:pPr>
      <w:rPr>
        <w:rFonts w:hint="default"/>
      </w:rPr>
    </w:lvl>
  </w:abstractNum>
  <w:abstractNum w:abstractNumId="29">
    <w:nsid w:val="523B5F7F"/>
    <w:multiLevelType w:val="hybridMultilevel"/>
    <w:tmpl w:val="9484103A"/>
    <w:lvl w:ilvl="0" w:tplc="D924C9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2850867"/>
    <w:multiLevelType w:val="hybridMultilevel"/>
    <w:tmpl w:val="BA225DC2"/>
    <w:lvl w:ilvl="0" w:tplc="72549C1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color w:val="auto"/>
      </w:rPr>
    </w:lvl>
    <w:lvl w:ilvl="1" w:tplc="D632D13A">
      <w:numFmt w:val="none"/>
      <w:lvlText w:val=""/>
      <w:lvlJc w:val="left"/>
      <w:pPr>
        <w:tabs>
          <w:tab w:val="num" w:pos="360"/>
        </w:tabs>
      </w:pPr>
    </w:lvl>
    <w:lvl w:ilvl="2" w:tplc="52BEBF8C">
      <w:numFmt w:val="none"/>
      <w:lvlText w:val=""/>
      <w:lvlJc w:val="left"/>
      <w:pPr>
        <w:tabs>
          <w:tab w:val="num" w:pos="360"/>
        </w:tabs>
      </w:pPr>
    </w:lvl>
    <w:lvl w:ilvl="3" w:tplc="14BA90DC">
      <w:numFmt w:val="none"/>
      <w:lvlText w:val=""/>
      <w:lvlJc w:val="left"/>
      <w:pPr>
        <w:tabs>
          <w:tab w:val="num" w:pos="360"/>
        </w:tabs>
      </w:pPr>
    </w:lvl>
    <w:lvl w:ilvl="4" w:tplc="B8D40B6E">
      <w:numFmt w:val="none"/>
      <w:lvlText w:val=""/>
      <w:lvlJc w:val="left"/>
      <w:pPr>
        <w:tabs>
          <w:tab w:val="num" w:pos="360"/>
        </w:tabs>
      </w:pPr>
    </w:lvl>
    <w:lvl w:ilvl="5" w:tplc="ECD6970C">
      <w:numFmt w:val="none"/>
      <w:lvlText w:val=""/>
      <w:lvlJc w:val="left"/>
      <w:pPr>
        <w:tabs>
          <w:tab w:val="num" w:pos="360"/>
        </w:tabs>
      </w:pPr>
    </w:lvl>
    <w:lvl w:ilvl="6" w:tplc="4D8ED788">
      <w:numFmt w:val="none"/>
      <w:lvlText w:val=""/>
      <w:lvlJc w:val="left"/>
      <w:pPr>
        <w:tabs>
          <w:tab w:val="num" w:pos="360"/>
        </w:tabs>
      </w:pPr>
    </w:lvl>
    <w:lvl w:ilvl="7" w:tplc="1A56D54E">
      <w:numFmt w:val="none"/>
      <w:lvlText w:val=""/>
      <w:lvlJc w:val="left"/>
      <w:pPr>
        <w:tabs>
          <w:tab w:val="num" w:pos="360"/>
        </w:tabs>
      </w:pPr>
    </w:lvl>
    <w:lvl w:ilvl="8" w:tplc="CB808E90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53BC2383"/>
    <w:multiLevelType w:val="hybridMultilevel"/>
    <w:tmpl w:val="F5F68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352F0F"/>
    <w:multiLevelType w:val="hybridMultilevel"/>
    <w:tmpl w:val="064625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5D2191"/>
    <w:multiLevelType w:val="hybridMultilevel"/>
    <w:tmpl w:val="E77C2DF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B16373F"/>
    <w:multiLevelType w:val="hybridMultilevel"/>
    <w:tmpl w:val="6D42F8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5B272CCD"/>
    <w:multiLevelType w:val="hybridMultilevel"/>
    <w:tmpl w:val="3D925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65000C"/>
    <w:multiLevelType w:val="hybridMultilevel"/>
    <w:tmpl w:val="D8D4BF86"/>
    <w:lvl w:ilvl="0" w:tplc="D9A080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A85F40"/>
    <w:multiLevelType w:val="hybridMultilevel"/>
    <w:tmpl w:val="A93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9E32F5"/>
    <w:multiLevelType w:val="hybridMultilevel"/>
    <w:tmpl w:val="557E35C2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7FE382F"/>
    <w:multiLevelType w:val="hybridMultilevel"/>
    <w:tmpl w:val="01E27C5C"/>
    <w:lvl w:ilvl="0" w:tplc="AA4A6A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A40ED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4DAD1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009A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66B8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ACA4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D2F0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76A7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5469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5A436C"/>
    <w:multiLevelType w:val="hybridMultilevel"/>
    <w:tmpl w:val="A33A8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BC70D5"/>
    <w:multiLevelType w:val="singleLevel"/>
    <w:tmpl w:val="9030122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2">
    <w:nsid w:val="6AF32D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09020EF"/>
    <w:multiLevelType w:val="hybridMultilevel"/>
    <w:tmpl w:val="3AD43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E40657"/>
    <w:multiLevelType w:val="multilevel"/>
    <w:tmpl w:val="E5FEE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3E44038"/>
    <w:multiLevelType w:val="hybridMultilevel"/>
    <w:tmpl w:val="C60444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7AAE3F52"/>
    <w:multiLevelType w:val="hybridMultilevel"/>
    <w:tmpl w:val="CB5E63BA"/>
    <w:lvl w:ilvl="0" w:tplc="D85CD54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>
    <w:nsid w:val="7E100E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27"/>
  </w:num>
  <w:num w:numId="3">
    <w:abstractNumId w:val="39"/>
  </w:num>
  <w:num w:numId="4">
    <w:abstractNumId w:val="24"/>
  </w:num>
  <w:num w:numId="5">
    <w:abstractNumId w:val="14"/>
  </w:num>
  <w:num w:numId="6">
    <w:abstractNumId w:val="41"/>
  </w:num>
  <w:num w:numId="7">
    <w:abstractNumId w:val="4"/>
  </w:num>
  <w:num w:numId="8">
    <w:abstractNumId w:val="21"/>
  </w:num>
  <w:num w:numId="9">
    <w:abstractNumId w:val="18"/>
  </w:num>
  <w:num w:numId="10">
    <w:abstractNumId w:val="5"/>
  </w:num>
  <w:num w:numId="11">
    <w:abstractNumId w:val="15"/>
  </w:num>
  <w:num w:numId="12">
    <w:abstractNumId w:val="47"/>
  </w:num>
  <w:num w:numId="13">
    <w:abstractNumId w:val="42"/>
    <w:lvlOverride w:ilvl="0">
      <w:startOverride w:val="1"/>
    </w:lvlOverride>
  </w:num>
  <w:num w:numId="14">
    <w:abstractNumId w:val="38"/>
  </w:num>
  <w:num w:numId="15">
    <w:abstractNumId w:val="30"/>
  </w:num>
  <w:num w:numId="16">
    <w:abstractNumId w:val="44"/>
  </w:num>
  <w:num w:numId="17">
    <w:abstractNumId w:val="45"/>
  </w:num>
  <w:num w:numId="18">
    <w:abstractNumId w:val="2"/>
  </w:num>
  <w:num w:numId="19">
    <w:abstractNumId w:val="7"/>
  </w:num>
  <w:num w:numId="20">
    <w:abstractNumId w:val="12"/>
  </w:num>
  <w:num w:numId="21">
    <w:abstractNumId w:val="8"/>
  </w:num>
  <w:num w:numId="22">
    <w:abstractNumId w:val="20"/>
  </w:num>
  <w:num w:numId="23">
    <w:abstractNumId w:val="3"/>
  </w:num>
  <w:num w:numId="24">
    <w:abstractNumId w:val="13"/>
  </w:num>
  <w:num w:numId="25">
    <w:abstractNumId w:val="33"/>
  </w:num>
  <w:num w:numId="26">
    <w:abstractNumId w:val="35"/>
  </w:num>
  <w:num w:numId="27">
    <w:abstractNumId w:val="23"/>
  </w:num>
  <w:num w:numId="28">
    <w:abstractNumId w:val="37"/>
  </w:num>
  <w:num w:numId="29">
    <w:abstractNumId w:val="11"/>
  </w:num>
  <w:num w:numId="30">
    <w:abstractNumId w:val="31"/>
  </w:num>
  <w:num w:numId="31">
    <w:abstractNumId w:val="0"/>
  </w:num>
  <w:num w:numId="32">
    <w:abstractNumId w:val="6"/>
  </w:num>
  <w:num w:numId="33">
    <w:abstractNumId w:val="34"/>
  </w:num>
  <w:num w:numId="34">
    <w:abstractNumId w:val="28"/>
  </w:num>
  <w:num w:numId="35">
    <w:abstractNumId w:val="1"/>
  </w:num>
  <w:num w:numId="36">
    <w:abstractNumId w:val="36"/>
  </w:num>
  <w:num w:numId="37">
    <w:abstractNumId w:val="43"/>
  </w:num>
  <w:num w:numId="38">
    <w:abstractNumId w:val="32"/>
  </w:num>
  <w:num w:numId="39">
    <w:abstractNumId w:val="10"/>
  </w:num>
  <w:num w:numId="40">
    <w:abstractNumId w:val="25"/>
  </w:num>
  <w:num w:numId="41">
    <w:abstractNumId w:val="9"/>
  </w:num>
  <w:num w:numId="42">
    <w:abstractNumId w:val="29"/>
  </w:num>
  <w:num w:numId="43">
    <w:abstractNumId w:val="22"/>
  </w:num>
  <w:num w:numId="44">
    <w:abstractNumId w:val="17"/>
  </w:num>
  <w:num w:numId="45">
    <w:abstractNumId w:val="46"/>
  </w:num>
  <w:num w:numId="46">
    <w:abstractNumId w:val="40"/>
  </w:num>
  <w:num w:numId="47">
    <w:abstractNumId w:val="19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7D1"/>
    <w:rsid w:val="0003485A"/>
    <w:rsid w:val="00CD2393"/>
    <w:rsid w:val="00F0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37D1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F037D1"/>
    <w:pPr>
      <w:keepNext/>
      <w:tabs>
        <w:tab w:val="num" w:pos="0"/>
      </w:tabs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F037D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F037D1"/>
    <w:pPr>
      <w:keepNext/>
      <w:tabs>
        <w:tab w:val="num" w:pos="0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F037D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037D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037D1"/>
    <w:pPr>
      <w:tabs>
        <w:tab w:val="num" w:pos="0"/>
      </w:tabs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F037D1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F037D1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37D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F037D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F037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037D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F037D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037D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F037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7D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037D1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F037D1"/>
  </w:style>
  <w:style w:type="paragraph" w:styleId="21">
    <w:name w:val="Body Text 2"/>
    <w:basedOn w:val="a"/>
    <w:link w:val="22"/>
    <w:rsid w:val="00F037D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037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F037D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037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F037D1"/>
    <w:pPr>
      <w:widowControl w:val="0"/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customStyle="1" w:styleId="a6">
    <w:name w:val="Верхний колонтитул Знак"/>
    <w:basedOn w:val="a0"/>
    <w:link w:val="a5"/>
    <w:uiPriority w:val="99"/>
    <w:rsid w:val="00F037D1"/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paragraph" w:styleId="a7">
    <w:name w:val="footer"/>
    <w:basedOn w:val="a"/>
    <w:link w:val="a8"/>
    <w:uiPriority w:val="99"/>
    <w:rsid w:val="00F037D1"/>
    <w:pPr>
      <w:widowControl w:val="0"/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customStyle="1" w:styleId="a8">
    <w:name w:val="Нижний колонтитул Знак"/>
    <w:basedOn w:val="a0"/>
    <w:link w:val="a7"/>
    <w:uiPriority w:val="99"/>
    <w:rsid w:val="00F037D1"/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paragraph" w:styleId="a9">
    <w:name w:val="Normal (Web)"/>
    <w:basedOn w:val="a"/>
    <w:uiPriority w:val="99"/>
    <w:rsid w:val="00F03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037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037D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rsid w:val="00F037D1"/>
    <w:pPr>
      <w:widowControl w:val="0"/>
      <w:snapToGrid w:val="0"/>
      <w:spacing w:after="0" w:line="240" w:lineRule="auto"/>
    </w:pPr>
    <w:rPr>
      <w:rFonts w:ascii="Times New Roman" w:eastAsia="SimSun" w:hAnsi="Times New Roman" w:cs="Times New Roman"/>
      <w:kern w:val="2"/>
      <w:sz w:val="18"/>
      <w:szCs w:val="18"/>
      <w:lang w:eastAsia="zh-CN"/>
    </w:rPr>
  </w:style>
  <w:style w:type="character" w:customStyle="1" w:styleId="ab">
    <w:name w:val="Текст сноски Знак"/>
    <w:basedOn w:val="a0"/>
    <w:link w:val="aa"/>
    <w:rsid w:val="00F037D1"/>
    <w:rPr>
      <w:rFonts w:ascii="Times New Roman" w:eastAsia="SimSun" w:hAnsi="Times New Roman" w:cs="Times New Roman"/>
      <w:kern w:val="2"/>
      <w:sz w:val="18"/>
      <w:szCs w:val="18"/>
      <w:lang w:eastAsia="zh-CN"/>
    </w:rPr>
  </w:style>
  <w:style w:type="table" w:styleId="ac">
    <w:name w:val="Table Grid"/>
    <w:basedOn w:val="a1"/>
    <w:rsid w:val="00F03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4z0">
    <w:name w:val="WW8Num4z0"/>
    <w:rsid w:val="00F037D1"/>
    <w:rPr>
      <w:rFonts w:ascii="Symbol" w:hAnsi="Symbol"/>
    </w:rPr>
  </w:style>
  <w:style w:type="character" w:customStyle="1" w:styleId="WW8Num4z1">
    <w:name w:val="WW8Num4z1"/>
    <w:rsid w:val="00F037D1"/>
    <w:rPr>
      <w:rFonts w:ascii="Courier New" w:hAnsi="Courier New" w:cs="Courier New"/>
    </w:rPr>
  </w:style>
  <w:style w:type="character" w:customStyle="1" w:styleId="WW8Num4z2">
    <w:name w:val="WW8Num4z2"/>
    <w:rsid w:val="00F037D1"/>
    <w:rPr>
      <w:rFonts w:ascii="Wingdings" w:hAnsi="Wingdings"/>
    </w:rPr>
  </w:style>
  <w:style w:type="character" w:customStyle="1" w:styleId="WW8Num6z0">
    <w:name w:val="WW8Num6z0"/>
    <w:rsid w:val="00F037D1"/>
    <w:rPr>
      <w:b w:val="0"/>
    </w:rPr>
  </w:style>
  <w:style w:type="character" w:customStyle="1" w:styleId="WW8Num8z0">
    <w:name w:val="WW8Num8z0"/>
    <w:rsid w:val="00F037D1"/>
    <w:rPr>
      <w:b w:val="0"/>
    </w:rPr>
  </w:style>
  <w:style w:type="character" w:customStyle="1" w:styleId="WW8Num15z0">
    <w:name w:val="WW8Num15z0"/>
    <w:rsid w:val="00F037D1"/>
    <w:rPr>
      <w:b w:val="0"/>
    </w:rPr>
  </w:style>
  <w:style w:type="character" w:customStyle="1" w:styleId="WW8Num19z0">
    <w:name w:val="WW8Num19z0"/>
    <w:rsid w:val="00F037D1"/>
    <w:rPr>
      <w:b w:val="0"/>
    </w:rPr>
  </w:style>
  <w:style w:type="character" w:customStyle="1" w:styleId="12">
    <w:name w:val="Основной шрифт абзаца1"/>
    <w:rsid w:val="00F037D1"/>
  </w:style>
  <w:style w:type="character" w:styleId="ad">
    <w:name w:val="page number"/>
    <w:basedOn w:val="12"/>
    <w:rsid w:val="00F037D1"/>
  </w:style>
  <w:style w:type="character" w:styleId="ae">
    <w:name w:val="Hyperlink"/>
    <w:rsid w:val="00F037D1"/>
    <w:rPr>
      <w:color w:val="0000FF"/>
      <w:u w:val="single"/>
    </w:rPr>
  </w:style>
  <w:style w:type="paragraph" w:customStyle="1" w:styleId="af">
    <w:name w:val="Заголовок"/>
    <w:basedOn w:val="a"/>
    <w:next w:val="a3"/>
    <w:rsid w:val="00F037D1"/>
    <w:pPr>
      <w:keepNext/>
      <w:suppressAutoHyphens/>
      <w:spacing w:before="240" w:after="120" w:line="240" w:lineRule="auto"/>
    </w:pPr>
    <w:rPr>
      <w:rFonts w:ascii="Times New Roman" w:eastAsia="Lucida Sans Unicode" w:hAnsi="Times New Roman" w:cs="Tahoma"/>
      <w:sz w:val="28"/>
      <w:szCs w:val="28"/>
      <w:lang w:eastAsia="ar-SA"/>
    </w:rPr>
  </w:style>
  <w:style w:type="paragraph" w:styleId="af0">
    <w:name w:val="List"/>
    <w:basedOn w:val="a3"/>
    <w:rsid w:val="00F037D1"/>
    <w:pPr>
      <w:suppressAutoHyphens/>
      <w:spacing w:after="0"/>
      <w:jc w:val="both"/>
    </w:pPr>
    <w:rPr>
      <w:rFonts w:cs="Tahoma"/>
      <w:sz w:val="22"/>
      <w:lang w:eastAsia="ar-SA"/>
    </w:rPr>
  </w:style>
  <w:style w:type="paragraph" w:customStyle="1" w:styleId="13">
    <w:name w:val="Название1"/>
    <w:basedOn w:val="a"/>
    <w:rsid w:val="00F037D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ar-SA"/>
    </w:rPr>
  </w:style>
  <w:style w:type="paragraph" w:customStyle="1" w:styleId="14">
    <w:name w:val="Указатель1"/>
    <w:basedOn w:val="a"/>
    <w:rsid w:val="00F037D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f1">
    <w:name w:val="Body Text Indent"/>
    <w:basedOn w:val="a"/>
    <w:link w:val="af2"/>
    <w:rsid w:val="00F037D1"/>
    <w:pPr>
      <w:suppressAutoHyphens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F037D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F037D1"/>
    <w:pPr>
      <w:tabs>
        <w:tab w:val="left" w:pos="4253"/>
      </w:tabs>
      <w:suppressAutoHyphens/>
      <w:spacing w:after="0" w:line="360" w:lineRule="auto"/>
      <w:ind w:firstLine="567"/>
      <w:jc w:val="both"/>
    </w:pPr>
    <w:rPr>
      <w:rFonts w:ascii="Arial" w:eastAsia="Times New Roman" w:hAnsi="Arial" w:cs="Times New Roman"/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F037D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1">
    <w:name w:val="Основной текст 21"/>
    <w:basedOn w:val="a"/>
    <w:rsid w:val="00F037D1"/>
    <w:pPr>
      <w:suppressAutoHyphens/>
      <w:overflowPunct w:val="0"/>
      <w:autoSpaceDE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3">
    <w:name w:val="endnote text"/>
    <w:basedOn w:val="a"/>
    <w:link w:val="af4"/>
    <w:rsid w:val="00F037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концевой сноски Знак"/>
    <w:basedOn w:val="a0"/>
    <w:link w:val="af3"/>
    <w:rsid w:val="00F037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F037D1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5">
    <w:name w:val="Содержимое врезки"/>
    <w:basedOn w:val="a3"/>
    <w:rsid w:val="00F037D1"/>
    <w:pPr>
      <w:suppressAutoHyphens/>
      <w:spacing w:after="0"/>
      <w:jc w:val="both"/>
    </w:pPr>
    <w:rPr>
      <w:sz w:val="22"/>
      <w:lang w:eastAsia="ar-SA"/>
    </w:rPr>
  </w:style>
  <w:style w:type="paragraph" w:customStyle="1" w:styleId="af6">
    <w:name w:val="Содержимое таблицы"/>
    <w:basedOn w:val="a"/>
    <w:rsid w:val="00F037D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F037D1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F03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37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3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List Paragraph"/>
    <w:basedOn w:val="a"/>
    <w:uiPriority w:val="34"/>
    <w:qFormat/>
    <w:rsid w:val="00F037D1"/>
    <w:pPr>
      <w:ind w:left="720"/>
      <w:contextualSpacing/>
    </w:pPr>
    <w:rPr>
      <w:rFonts w:ascii="Calibri" w:eastAsia="Calibri" w:hAnsi="Calibri" w:cs="Times New Roman"/>
    </w:rPr>
  </w:style>
  <w:style w:type="character" w:styleId="af9">
    <w:name w:val="FollowedHyperlink"/>
    <w:uiPriority w:val="99"/>
    <w:unhideWhenUsed/>
    <w:rsid w:val="00F037D1"/>
    <w:rPr>
      <w:color w:val="800080"/>
      <w:u w:val="single"/>
    </w:rPr>
  </w:style>
  <w:style w:type="paragraph" w:styleId="afa">
    <w:name w:val="Title"/>
    <w:basedOn w:val="a"/>
    <w:link w:val="afb"/>
    <w:qFormat/>
    <w:rsid w:val="00F037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F037D1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paragraph" w:styleId="23">
    <w:name w:val="Body Text Indent 2"/>
    <w:basedOn w:val="a"/>
    <w:link w:val="24"/>
    <w:rsid w:val="00F037D1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037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rsid w:val="00F037D1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F037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c">
    <w:name w:val="Subtitle"/>
    <w:basedOn w:val="a"/>
    <w:link w:val="afd"/>
    <w:qFormat/>
    <w:rsid w:val="00F037D1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afd">
    <w:name w:val="Подзаголовок Знак"/>
    <w:basedOn w:val="a0"/>
    <w:link w:val="afc"/>
    <w:rsid w:val="00F037D1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15">
    <w:name w:val="Обычный1"/>
    <w:rsid w:val="00F037D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5">
    <w:name w:val="List Bullet 2"/>
    <w:basedOn w:val="a"/>
    <w:autoRedefine/>
    <w:rsid w:val="00F037D1"/>
    <w:pPr>
      <w:tabs>
        <w:tab w:val="num" w:pos="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F037D1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F037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e">
    <w:name w:val="Balloon Text"/>
    <w:basedOn w:val="a"/>
    <w:link w:val="aff"/>
    <w:uiPriority w:val="99"/>
    <w:rsid w:val="00F037D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">
    <w:name w:val="Текст выноски Знак"/>
    <w:basedOn w:val="a0"/>
    <w:link w:val="afe"/>
    <w:uiPriority w:val="99"/>
    <w:rsid w:val="00F037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037D1"/>
  </w:style>
  <w:style w:type="character" w:styleId="aff0">
    <w:name w:val="Emphasis"/>
    <w:qFormat/>
    <w:rsid w:val="00F037D1"/>
    <w:rPr>
      <w:i/>
      <w:iCs/>
    </w:rPr>
  </w:style>
  <w:style w:type="character" w:styleId="aff1">
    <w:name w:val="annotation reference"/>
    <w:rsid w:val="00F037D1"/>
    <w:rPr>
      <w:sz w:val="16"/>
      <w:szCs w:val="16"/>
    </w:rPr>
  </w:style>
  <w:style w:type="character" w:styleId="aff2">
    <w:name w:val="footnote reference"/>
    <w:rsid w:val="00F037D1"/>
    <w:rPr>
      <w:vertAlign w:val="superscript"/>
    </w:rPr>
  </w:style>
  <w:style w:type="paragraph" w:customStyle="1" w:styleId="Default">
    <w:name w:val="Default"/>
    <w:rsid w:val="00F037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ASBPrinciple">
    <w:name w:val="IASB Principle"/>
    <w:basedOn w:val="Default"/>
    <w:next w:val="Default"/>
    <w:rsid w:val="00F037D1"/>
  </w:style>
  <w:style w:type="paragraph" w:styleId="aff3">
    <w:name w:val="annotation text"/>
    <w:basedOn w:val="a"/>
    <w:link w:val="aff4"/>
    <w:rsid w:val="00F03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0"/>
    <w:link w:val="aff3"/>
    <w:rsid w:val="00F03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No Spacing"/>
    <w:uiPriority w:val="1"/>
    <w:qFormat/>
    <w:rsid w:val="00F037D1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F037D1"/>
  </w:style>
  <w:style w:type="character" w:styleId="aff6">
    <w:name w:val="Strong"/>
    <w:uiPriority w:val="22"/>
    <w:qFormat/>
    <w:rsid w:val="00F037D1"/>
    <w:rPr>
      <w:b/>
      <w:bCs/>
    </w:rPr>
  </w:style>
  <w:style w:type="character" w:customStyle="1" w:styleId="aff7">
    <w:name w:val="Основной текст_"/>
    <w:link w:val="71"/>
    <w:rsid w:val="00F037D1"/>
    <w:rPr>
      <w:rFonts w:eastAsia="Times New Roman"/>
      <w:shd w:val="clear" w:color="auto" w:fill="FFFFFF"/>
    </w:rPr>
  </w:style>
  <w:style w:type="paragraph" w:customStyle="1" w:styleId="71">
    <w:name w:val="Основной текст7"/>
    <w:basedOn w:val="a"/>
    <w:link w:val="aff7"/>
    <w:rsid w:val="00F037D1"/>
    <w:pPr>
      <w:widowControl w:val="0"/>
      <w:shd w:val="clear" w:color="auto" w:fill="FFFFFF"/>
      <w:spacing w:before="1140" w:after="0" w:line="0" w:lineRule="atLeast"/>
      <w:ind w:hanging="440"/>
    </w:pPr>
    <w:rPr>
      <w:rFonts w:eastAsia="Times New Roman"/>
    </w:rPr>
  </w:style>
  <w:style w:type="character" w:customStyle="1" w:styleId="Arial95pt">
    <w:name w:val="Основной текст + Arial;9;5 pt"/>
    <w:rsid w:val="00F037D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rial75pt">
    <w:name w:val="Основной текст + Arial;7;5 pt;Полужирный"/>
    <w:rsid w:val="00F037D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Arial95pt0">
    <w:name w:val="Основной текст + Arial;9;5 pt;Полужирный"/>
    <w:rsid w:val="00F037D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rial8pt">
    <w:name w:val="Основной текст + Arial;8 pt"/>
    <w:rsid w:val="00F037D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table" w:customStyle="1" w:styleId="16">
    <w:name w:val="Сетка таблицы1"/>
    <w:basedOn w:val="a1"/>
    <w:next w:val="ac"/>
    <w:rsid w:val="00F037D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ветлая заливка1"/>
    <w:basedOn w:val="a1"/>
    <w:uiPriority w:val="60"/>
    <w:rsid w:val="00F037D1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37D1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F037D1"/>
    <w:pPr>
      <w:keepNext/>
      <w:tabs>
        <w:tab w:val="num" w:pos="0"/>
      </w:tabs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F037D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F037D1"/>
    <w:pPr>
      <w:keepNext/>
      <w:tabs>
        <w:tab w:val="num" w:pos="0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F037D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037D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037D1"/>
    <w:pPr>
      <w:tabs>
        <w:tab w:val="num" w:pos="0"/>
      </w:tabs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F037D1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F037D1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37D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F037D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F037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037D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F037D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037D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F037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7D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037D1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F037D1"/>
  </w:style>
  <w:style w:type="paragraph" w:styleId="21">
    <w:name w:val="Body Text 2"/>
    <w:basedOn w:val="a"/>
    <w:link w:val="22"/>
    <w:rsid w:val="00F037D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037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F037D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037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F037D1"/>
    <w:pPr>
      <w:widowControl w:val="0"/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customStyle="1" w:styleId="a6">
    <w:name w:val="Верхний колонтитул Знак"/>
    <w:basedOn w:val="a0"/>
    <w:link w:val="a5"/>
    <w:uiPriority w:val="99"/>
    <w:rsid w:val="00F037D1"/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paragraph" w:styleId="a7">
    <w:name w:val="footer"/>
    <w:basedOn w:val="a"/>
    <w:link w:val="a8"/>
    <w:uiPriority w:val="99"/>
    <w:rsid w:val="00F037D1"/>
    <w:pPr>
      <w:widowControl w:val="0"/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customStyle="1" w:styleId="a8">
    <w:name w:val="Нижний колонтитул Знак"/>
    <w:basedOn w:val="a0"/>
    <w:link w:val="a7"/>
    <w:uiPriority w:val="99"/>
    <w:rsid w:val="00F037D1"/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paragraph" w:styleId="a9">
    <w:name w:val="Normal (Web)"/>
    <w:basedOn w:val="a"/>
    <w:uiPriority w:val="99"/>
    <w:rsid w:val="00F03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037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037D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rsid w:val="00F037D1"/>
    <w:pPr>
      <w:widowControl w:val="0"/>
      <w:snapToGrid w:val="0"/>
      <w:spacing w:after="0" w:line="240" w:lineRule="auto"/>
    </w:pPr>
    <w:rPr>
      <w:rFonts w:ascii="Times New Roman" w:eastAsia="SimSun" w:hAnsi="Times New Roman" w:cs="Times New Roman"/>
      <w:kern w:val="2"/>
      <w:sz w:val="18"/>
      <w:szCs w:val="18"/>
      <w:lang w:eastAsia="zh-CN"/>
    </w:rPr>
  </w:style>
  <w:style w:type="character" w:customStyle="1" w:styleId="ab">
    <w:name w:val="Текст сноски Знак"/>
    <w:basedOn w:val="a0"/>
    <w:link w:val="aa"/>
    <w:rsid w:val="00F037D1"/>
    <w:rPr>
      <w:rFonts w:ascii="Times New Roman" w:eastAsia="SimSun" w:hAnsi="Times New Roman" w:cs="Times New Roman"/>
      <w:kern w:val="2"/>
      <w:sz w:val="18"/>
      <w:szCs w:val="18"/>
      <w:lang w:eastAsia="zh-CN"/>
    </w:rPr>
  </w:style>
  <w:style w:type="table" w:styleId="ac">
    <w:name w:val="Table Grid"/>
    <w:basedOn w:val="a1"/>
    <w:rsid w:val="00F03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4z0">
    <w:name w:val="WW8Num4z0"/>
    <w:rsid w:val="00F037D1"/>
    <w:rPr>
      <w:rFonts w:ascii="Symbol" w:hAnsi="Symbol"/>
    </w:rPr>
  </w:style>
  <w:style w:type="character" w:customStyle="1" w:styleId="WW8Num4z1">
    <w:name w:val="WW8Num4z1"/>
    <w:rsid w:val="00F037D1"/>
    <w:rPr>
      <w:rFonts w:ascii="Courier New" w:hAnsi="Courier New" w:cs="Courier New"/>
    </w:rPr>
  </w:style>
  <w:style w:type="character" w:customStyle="1" w:styleId="WW8Num4z2">
    <w:name w:val="WW8Num4z2"/>
    <w:rsid w:val="00F037D1"/>
    <w:rPr>
      <w:rFonts w:ascii="Wingdings" w:hAnsi="Wingdings"/>
    </w:rPr>
  </w:style>
  <w:style w:type="character" w:customStyle="1" w:styleId="WW8Num6z0">
    <w:name w:val="WW8Num6z0"/>
    <w:rsid w:val="00F037D1"/>
    <w:rPr>
      <w:b w:val="0"/>
    </w:rPr>
  </w:style>
  <w:style w:type="character" w:customStyle="1" w:styleId="WW8Num8z0">
    <w:name w:val="WW8Num8z0"/>
    <w:rsid w:val="00F037D1"/>
    <w:rPr>
      <w:b w:val="0"/>
    </w:rPr>
  </w:style>
  <w:style w:type="character" w:customStyle="1" w:styleId="WW8Num15z0">
    <w:name w:val="WW8Num15z0"/>
    <w:rsid w:val="00F037D1"/>
    <w:rPr>
      <w:b w:val="0"/>
    </w:rPr>
  </w:style>
  <w:style w:type="character" w:customStyle="1" w:styleId="WW8Num19z0">
    <w:name w:val="WW8Num19z0"/>
    <w:rsid w:val="00F037D1"/>
    <w:rPr>
      <w:b w:val="0"/>
    </w:rPr>
  </w:style>
  <w:style w:type="character" w:customStyle="1" w:styleId="12">
    <w:name w:val="Основной шрифт абзаца1"/>
    <w:rsid w:val="00F037D1"/>
  </w:style>
  <w:style w:type="character" w:styleId="ad">
    <w:name w:val="page number"/>
    <w:basedOn w:val="12"/>
    <w:rsid w:val="00F037D1"/>
  </w:style>
  <w:style w:type="character" w:styleId="ae">
    <w:name w:val="Hyperlink"/>
    <w:rsid w:val="00F037D1"/>
    <w:rPr>
      <w:color w:val="0000FF"/>
      <w:u w:val="single"/>
    </w:rPr>
  </w:style>
  <w:style w:type="paragraph" w:customStyle="1" w:styleId="af">
    <w:name w:val="Заголовок"/>
    <w:basedOn w:val="a"/>
    <w:next w:val="a3"/>
    <w:rsid w:val="00F037D1"/>
    <w:pPr>
      <w:keepNext/>
      <w:suppressAutoHyphens/>
      <w:spacing w:before="240" w:after="120" w:line="240" w:lineRule="auto"/>
    </w:pPr>
    <w:rPr>
      <w:rFonts w:ascii="Times New Roman" w:eastAsia="Lucida Sans Unicode" w:hAnsi="Times New Roman" w:cs="Tahoma"/>
      <w:sz w:val="28"/>
      <w:szCs w:val="28"/>
      <w:lang w:eastAsia="ar-SA"/>
    </w:rPr>
  </w:style>
  <w:style w:type="paragraph" w:styleId="af0">
    <w:name w:val="List"/>
    <w:basedOn w:val="a3"/>
    <w:rsid w:val="00F037D1"/>
    <w:pPr>
      <w:suppressAutoHyphens/>
      <w:spacing w:after="0"/>
      <w:jc w:val="both"/>
    </w:pPr>
    <w:rPr>
      <w:rFonts w:cs="Tahoma"/>
      <w:sz w:val="22"/>
      <w:lang w:eastAsia="ar-SA"/>
    </w:rPr>
  </w:style>
  <w:style w:type="paragraph" w:customStyle="1" w:styleId="13">
    <w:name w:val="Название1"/>
    <w:basedOn w:val="a"/>
    <w:rsid w:val="00F037D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ar-SA"/>
    </w:rPr>
  </w:style>
  <w:style w:type="paragraph" w:customStyle="1" w:styleId="14">
    <w:name w:val="Указатель1"/>
    <w:basedOn w:val="a"/>
    <w:rsid w:val="00F037D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f1">
    <w:name w:val="Body Text Indent"/>
    <w:basedOn w:val="a"/>
    <w:link w:val="af2"/>
    <w:rsid w:val="00F037D1"/>
    <w:pPr>
      <w:suppressAutoHyphens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F037D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F037D1"/>
    <w:pPr>
      <w:tabs>
        <w:tab w:val="left" w:pos="4253"/>
      </w:tabs>
      <w:suppressAutoHyphens/>
      <w:spacing w:after="0" w:line="360" w:lineRule="auto"/>
      <w:ind w:firstLine="567"/>
      <w:jc w:val="both"/>
    </w:pPr>
    <w:rPr>
      <w:rFonts w:ascii="Arial" w:eastAsia="Times New Roman" w:hAnsi="Arial" w:cs="Times New Roman"/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F037D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1">
    <w:name w:val="Основной текст 21"/>
    <w:basedOn w:val="a"/>
    <w:rsid w:val="00F037D1"/>
    <w:pPr>
      <w:suppressAutoHyphens/>
      <w:overflowPunct w:val="0"/>
      <w:autoSpaceDE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3">
    <w:name w:val="endnote text"/>
    <w:basedOn w:val="a"/>
    <w:link w:val="af4"/>
    <w:rsid w:val="00F037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концевой сноски Знак"/>
    <w:basedOn w:val="a0"/>
    <w:link w:val="af3"/>
    <w:rsid w:val="00F037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F037D1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5">
    <w:name w:val="Содержимое врезки"/>
    <w:basedOn w:val="a3"/>
    <w:rsid w:val="00F037D1"/>
    <w:pPr>
      <w:suppressAutoHyphens/>
      <w:spacing w:after="0"/>
      <w:jc w:val="both"/>
    </w:pPr>
    <w:rPr>
      <w:sz w:val="22"/>
      <w:lang w:eastAsia="ar-SA"/>
    </w:rPr>
  </w:style>
  <w:style w:type="paragraph" w:customStyle="1" w:styleId="af6">
    <w:name w:val="Содержимое таблицы"/>
    <w:basedOn w:val="a"/>
    <w:rsid w:val="00F037D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F037D1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F03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37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3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List Paragraph"/>
    <w:basedOn w:val="a"/>
    <w:uiPriority w:val="34"/>
    <w:qFormat/>
    <w:rsid w:val="00F037D1"/>
    <w:pPr>
      <w:ind w:left="720"/>
      <w:contextualSpacing/>
    </w:pPr>
    <w:rPr>
      <w:rFonts w:ascii="Calibri" w:eastAsia="Calibri" w:hAnsi="Calibri" w:cs="Times New Roman"/>
    </w:rPr>
  </w:style>
  <w:style w:type="character" w:styleId="af9">
    <w:name w:val="FollowedHyperlink"/>
    <w:uiPriority w:val="99"/>
    <w:unhideWhenUsed/>
    <w:rsid w:val="00F037D1"/>
    <w:rPr>
      <w:color w:val="800080"/>
      <w:u w:val="single"/>
    </w:rPr>
  </w:style>
  <w:style w:type="paragraph" w:styleId="afa">
    <w:name w:val="Title"/>
    <w:basedOn w:val="a"/>
    <w:link w:val="afb"/>
    <w:qFormat/>
    <w:rsid w:val="00F037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F037D1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paragraph" w:styleId="23">
    <w:name w:val="Body Text Indent 2"/>
    <w:basedOn w:val="a"/>
    <w:link w:val="24"/>
    <w:rsid w:val="00F037D1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037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rsid w:val="00F037D1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F037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c">
    <w:name w:val="Subtitle"/>
    <w:basedOn w:val="a"/>
    <w:link w:val="afd"/>
    <w:qFormat/>
    <w:rsid w:val="00F037D1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afd">
    <w:name w:val="Подзаголовок Знак"/>
    <w:basedOn w:val="a0"/>
    <w:link w:val="afc"/>
    <w:rsid w:val="00F037D1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15">
    <w:name w:val="Обычный1"/>
    <w:rsid w:val="00F037D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5">
    <w:name w:val="List Bullet 2"/>
    <w:basedOn w:val="a"/>
    <w:autoRedefine/>
    <w:rsid w:val="00F037D1"/>
    <w:pPr>
      <w:tabs>
        <w:tab w:val="num" w:pos="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F037D1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F037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e">
    <w:name w:val="Balloon Text"/>
    <w:basedOn w:val="a"/>
    <w:link w:val="aff"/>
    <w:uiPriority w:val="99"/>
    <w:rsid w:val="00F037D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">
    <w:name w:val="Текст выноски Знак"/>
    <w:basedOn w:val="a0"/>
    <w:link w:val="afe"/>
    <w:uiPriority w:val="99"/>
    <w:rsid w:val="00F037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037D1"/>
  </w:style>
  <w:style w:type="character" w:styleId="aff0">
    <w:name w:val="Emphasis"/>
    <w:qFormat/>
    <w:rsid w:val="00F037D1"/>
    <w:rPr>
      <w:i/>
      <w:iCs/>
    </w:rPr>
  </w:style>
  <w:style w:type="character" w:styleId="aff1">
    <w:name w:val="annotation reference"/>
    <w:rsid w:val="00F037D1"/>
    <w:rPr>
      <w:sz w:val="16"/>
      <w:szCs w:val="16"/>
    </w:rPr>
  </w:style>
  <w:style w:type="character" w:styleId="aff2">
    <w:name w:val="footnote reference"/>
    <w:rsid w:val="00F037D1"/>
    <w:rPr>
      <w:vertAlign w:val="superscript"/>
    </w:rPr>
  </w:style>
  <w:style w:type="paragraph" w:customStyle="1" w:styleId="Default">
    <w:name w:val="Default"/>
    <w:rsid w:val="00F037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ASBPrinciple">
    <w:name w:val="IASB Principle"/>
    <w:basedOn w:val="Default"/>
    <w:next w:val="Default"/>
    <w:rsid w:val="00F037D1"/>
  </w:style>
  <w:style w:type="paragraph" w:styleId="aff3">
    <w:name w:val="annotation text"/>
    <w:basedOn w:val="a"/>
    <w:link w:val="aff4"/>
    <w:rsid w:val="00F03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0"/>
    <w:link w:val="aff3"/>
    <w:rsid w:val="00F03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No Spacing"/>
    <w:uiPriority w:val="1"/>
    <w:qFormat/>
    <w:rsid w:val="00F037D1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F037D1"/>
  </w:style>
  <w:style w:type="character" w:styleId="aff6">
    <w:name w:val="Strong"/>
    <w:uiPriority w:val="22"/>
    <w:qFormat/>
    <w:rsid w:val="00F037D1"/>
    <w:rPr>
      <w:b/>
      <w:bCs/>
    </w:rPr>
  </w:style>
  <w:style w:type="character" w:customStyle="1" w:styleId="aff7">
    <w:name w:val="Основной текст_"/>
    <w:link w:val="71"/>
    <w:rsid w:val="00F037D1"/>
    <w:rPr>
      <w:rFonts w:eastAsia="Times New Roman"/>
      <w:shd w:val="clear" w:color="auto" w:fill="FFFFFF"/>
    </w:rPr>
  </w:style>
  <w:style w:type="paragraph" w:customStyle="1" w:styleId="71">
    <w:name w:val="Основной текст7"/>
    <w:basedOn w:val="a"/>
    <w:link w:val="aff7"/>
    <w:rsid w:val="00F037D1"/>
    <w:pPr>
      <w:widowControl w:val="0"/>
      <w:shd w:val="clear" w:color="auto" w:fill="FFFFFF"/>
      <w:spacing w:before="1140" w:after="0" w:line="0" w:lineRule="atLeast"/>
      <w:ind w:hanging="440"/>
    </w:pPr>
    <w:rPr>
      <w:rFonts w:eastAsia="Times New Roman"/>
    </w:rPr>
  </w:style>
  <w:style w:type="character" w:customStyle="1" w:styleId="Arial95pt">
    <w:name w:val="Основной текст + Arial;9;5 pt"/>
    <w:rsid w:val="00F037D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rial75pt">
    <w:name w:val="Основной текст + Arial;7;5 pt;Полужирный"/>
    <w:rsid w:val="00F037D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Arial95pt0">
    <w:name w:val="Основной текст + Arial;9;5 pt;Полужирный"/>
    <w:rsid w:val="00F037D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rial8pt">
    <w:name w:val="Основной текст + Arial;8 pt"/>
    <w:rsid w:val="00F037D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table" w:customStyle="1" w:styleId="16">
    <w:name w:val="Сетка таблицы1"/>
    <w:basedOn w:val="a1"/>
    <w:next w:val="ac"/>
    <w:rsid w:val="00F037D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ветлая заливка1"/>
    <w:basedOn w:val="a1"/>
    <w:uiPriority w:val="60"/>
    <w:rsid w:val="00F037D1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8679</Words>
  <Characters>49476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dcterms:created xsi:type="dcterms:W3CDTF">2023-11-30T18:51:00Z</dcterms:created>
  <dcterms:modified xsi:type="dcterms:W3CDTF">2023-11-30T18:53:00Z</dcterms:modified>
</cp:coreProperties>
</file>